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9004A" w14:textId="0AFB63E9" w:rsidR="000C795C" w:rsidRPr="00EC3EAF" w:rsidRDefault="000C795C" w:rsidP="000C795C">
      <w:pPr>
        <w:pStyle w:val="a3"/>
        <w:tabs>
          <w:tab w:val="left" w:pos="6289"/>
        </w:tabs>
        <w:rPr>
          <w:i/>
          <w:noProof w:val="0"/>
          <w:sz w:val="32"/>
          <w:lang w:val="sv-SE" w:eastAsia="ko-KR"/>
        </w:rPr>
      </w:pPr>
      <w:r w:rsidRPr="002510A6">
        <w:rPr>
          <w:sz w:val="24"/>
        </w:rPr>
        <w:t>3GPP T</w:t>
      </w:r>
      <w:bookmarkStart w:id="0" w:name="_Ref452454252"/>
      <w:bookmarkEnd w:id="0"/>
      <w:r w:rsidRPr="002510A6">
        <w:rPr>
          <w:sz w:val="24"/>
        </w:rPr>
        <w:t>SG-RAN WG</w:t>
      </w:r>
      <w:r w:rsidRPr="002510A6">
        <w:rPr>
          <w:rFonts w:hint="eastAsia"/>
          <w:sz w:val="24"/>
        </w:rPr>
        <w:t>2</w:t>
      </w:r>
      <w:r w:rsidRPr="002510A6">
        <w:rPr>
          <w:sz w:val="24"/>
        </w:rPr>
        <w:t xml:space="preserve"> </w:t>
      </w:r>
      <w:r>
        <w:rPr>
          <w:sz w:val="24"/>
          <w:szCs w:val="24"/>
          <w:lang w:eastAsia="x-none"/>
        </w:rPr>
        <w:t>#105</w:t>
      </w:r>
      <w:r w:rsidR="00FB5B78">
        <w:rPr>
          <w:rFonts w:hint="eastAsia"/>
          <w:sz w:val="24"/>
          <w:szCs w:val="24"/>
          <w:lang w:eastAsia="ko-KR"/>
        </w:rPr>
        <w:t>b</w:t>
      </w:r>
      <w:r w:rsidR="00FB5B78">
        <w:rPr>
          <w:sz w:val="24"/>
          <w:szCs w:val="24"/>
          <w:lang w:eastAsia="ko-KR"/>
        </w:rPr>
        <w:t>is</w:t>
      </w:r>
      <w:r w:rsidRPr="00383F56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  <w:t xml:space="preserve"> </w:t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bookmarkStart w:id="1" w:name="_GoBack"/>
      <w:r w:rsidRPr="00FB5B78">
        <w:rPr>
          <w:i/>
          <w:noProof w:val="0"/>
          <w:sz w:val="32"/>
          <w:lang w:val="sv-SE" w:eastAsia="ko-KR"/>
        </w:rPr>
        <w:t>R2-19</w:t>
      </w:r>
      <w:r w:rsidR="00B84386" w:rsidRPr="00FB5B78">
        <w:rPr>
          <w:i/>
          <w:noProof w:val="0"/>
          <w:sz w:val="32"/>
          <w:lang w:val="sv-SE" w:eastAsia="ko-KR"/>
        </w:rPr>
        <w:t>0</w:t>
      </w:r>
      <w:r w:rsidR="00EC3EAF" w:rsidRPr="00EC3EAF">
        <w:rPr>
          <w:i/>
          <w:noProof w:val="0"/>
          <w:sz w:val="32"/>
          <w:lang w:val="sv-SE" w:eastAsia="ko-KR"/>
        </w:rPr>
        <w:t>4942</w:t>
      </w:r>
    </w:p>
    <w:bookmarkEnd w:id="1"/>
    <w:p w14:paraId="34CCF512" w14:textId="556B68BD" w:rsidR="000C795C" w:rsidRPr="00D85BA6" w:rsidRDefault="00FB5B78" w:rsidP="00FB5B78">
      <w:pPr>
        <w:pStyle w:val="a3"/>
        <w:tabs>
          <w:tab w:val="left" w:pos="6128"/>
        </w:tabs>
        <w:rPr>
          <w:b w:val="0"/>
          <w:sz w:val="24"/>
          <w:lang w:eastAsia="ko-KR"/>
        </w:rPr>
      </w:pPr>
      <w:r w:rsidRPr="00CA4E78">
        <w:rPr>
          <w:sz w:val="24"/>
          <w:szCs w:val="24"/>
          <w:lang w:eastAsia="x-none"/>
        </w:rPr>
        <w:t>Xi’an</w:t>
      </w:r>
      <w:r w:rsidR="000C795C">
        <w:rPr>
          <w:sz w:val="24"/>
          <w:szCs w:val="24"/>
          <w:lang w:eastAsia="x-none"/>
        </w:rPr>
        <w:t xml:space="preserve">, </w:t>
      </w:r>
      <w:r w:rsidRPr="00CA4E78">
        <w:rPr>
          <w:sz w:val="24"/>
          <w:szCs w:val="24"/>
          <w:lang w:eastAsia="x-none"/>
        </w:rPr>
        <w:t>China</w:t>
      </w:r>
      <w:r w:rsidR="000C795C">
        <w:rPr>
          <w:sz w:val="24"/>
          <w:szCs w:val="24"/>
          <w:lang w:eastAsia="x-none"/>
        </w:rPr>
        <w:t xml:space="preserve">, </w:t>
      </w:r>
      <w:r>
        <w:rPr>
          <w:sz w:val="24"/>
          <w:szCs w:val="24"/>
          <w:lang w:eastAsia="x-none"/>
        </w:rPr>
        <w:t>8 –</w:t>
      </w:r>
      <w:r w:rsidR="000C795C">
        <w:rPr>
          <w:sz w:val="24"/>
          <w:szCs w:val="24"/>
          <w:lang w:eastAsia="x-none"/>
        </w:rPr>
        <w:t xml:space="preserve"> 1</w:t>
      </w:r>
      <w:r>
        <w:rPr>
          <w:sz w:val="24"/>
          <w:szCs w:val="24"/>
          <w:lang w:eastAsia="x-none"/>
        </w:rPr>
        <w:t xml:space="preserve">2 April </w:t>
      </w:r>
      <w:r w:rsidR="000C795C" w:rsidRPr="00586392">
        <w:rPr>
          <w:sz w:val="24"/>
          <w:szCs w:val="24"/>
          <w:lang w:eastAsia="x-none"/>
        </w:rPr>
        <w:t>201</w:t>
      </w:r>
      <w:r w:rsidR="000C795C">
        <w:rPr>
          <w:sz w:val="24"/>
          <w:szCs w:val="24"/>
          <w:lang w:eastAsia="x-none"/>
        </w:rPr>
        <w:t>9</w:t>
      </w:r>
      <w:r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ab/>
      </w:r>
      <w:r>
        <w:rPr>
          <w:rFonts w:hint="eastAsia"/>
          <w:sz w:val="24"/>
          <w:lang w:eastAsia="ko-KR"/>
        </w:rPr>
        <w:t>(</w:t>
      </w:r>
      <w:r w:rsidRPr="00FD1FC0">
        <w:rPr>
          <w:sz w:val="24"/>
        </w:rPr>
        <w:t>Re</w:t>
      </w:r>
      <w:r>
        <w:rPr>
          <w:rFonts w:hint="eastAsia"/>
          <w:sz w:val="24"/>
          <w:lang w:eastAsia="ko-KR"/>
        </w:rPr>
        <w:t xml:space="preserve">submission </w:t>
      </w:r>
      <w:r w:rsidRPr="00513BA4">
        <w:rPr>
          <w:sz w:val="24"/>
        </w:rPr>
        <w:t xml:space="preserve">of </w:t>
      </w:r>
      <w:r w:rsidRPr="00513BA4">
        <w:rPr>
          <w:rFonts w:hint="eastAsia"/>
          <w:sz w:val="24"/>
        </w:rPr>
        <w:t>R2-</w:t>
      </w:r>
      <w:r>
        <w:rPr>
          <w:rFonts w:eastAsia="Times New Roman"/>
          <w:bCs/>
          <w:sz w:val="24"/>
          <w:szCs w:val="24"/>
        </w:rPr>
        <w:t>19</w:t>
      </w:r>
      <w:r w:rsidRPr="00B84386">
        <w:rPr>
          <w:rFonts w:eastAsia="Times New Roman"/>
          <w:bCs/>
          <w:sz w:val="24"/>
          <w:szCs w:val="24"/>
        </w:rPr>
        <w:t>02165</w:t>
      </w:r>
      <w:r>
        <w:rPr>
          <w:rFonts w:hint="eastAsia"/>
          <w:sz w:val="24"/>
          <w:lang w:eastAsia="ko-KR"/>
        </w:rPr>
        <w:t>)</w:t>
      </w:r>
    </w:p>
    <w:p w14:paraId="35E27361" w14:textId="02D1BB3B" w:rsidR="000C795C" w:rsidRPr="00D2609F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2B2DACAF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3E636E">
        <w:rPr>
          <w:rFonts w:ascii="Arial" w:hAnsi="Arial"/>
          <w:sz w:val="24"/>
          <w:lang w:val="en-US" w:eastAsia="ko-KR"/>
        </w:rPr>
        <w:t>4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72C20D82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B4ACF" w:rsidRPr="004B4ACF">
        <w:rPr>
          <w:rFonts w:ascii="Arial" w:hAnsi="Arial"/>
          <w:sz w:val="24"/>
          <w:lang w:val="en-US" w:eastAsia="ko-KR"/>
        </w:rPr>
        <w:t>E2E reliability in hop-by-hop RLC ARQ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DF3F5C4" w14:textId="4DC94A41" w:rsidR="00C940A3" w:rsidRDefault="00C940A3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C940A3">
        <w:rPr>
          <w:rFonts w:ascii="Arial" w:hAnsi="Arial" w:cs="Arial"/>
          <w:sz w:val="22"/>
          <w:szCs w:val="22"/>
          <w:lang w:eastAsia="ko-KR"/>
        </w:rPr>
        <w:t xml:space="preserve">RAN2 studied </w:t>
      </w:r>
      <w:r>
        <w:rPr>
          <w:rFonts w:ascii="Arial" w:hAnsi="Arial" w:cs="Arial"/>
          <w:sz w:val="22"/>
          <w:szCs w:val="22"/>
          <w:lang w:eastAsia="ko-KR"/>
        </w:rPr>
        <w:t xml:space="preserve">both </w:t>
      </w:r>
      <w:r w:rsidRPr="00C940A3">
        <w:rPr>
          <w:rFonts w:ascii="Arial" w:hAnsi="Arial" w:cs="Arial"/>
          <w:sz w:val="22"/>
          <w:szCs w:val="22"/>
          <w:lang w:eastAsia="ko-KR"/>
        </w:rPr>
        <w:t>ho</w:t>
      </w:r>
      <w:r>
        <w:rPr>
          <w:rFonts w:ascii="Arial" w:hAnsi="Arial" w:cs="Arial"/>
          <w:sz w:val="22"/>
          <w:szCs w:val="22"/>
          <w:lang w:eastAsia="ko-KR"/>
        </w:rPr>
        <w:t xml:space="preserve">p-by-hop and end-to-end RLC ARQ, but </w:t>
      </w:r>
      <w:r w:rsidR="0011637A">
        <w:rPr>
          <w:rFonts w:ascii="Arial" w:hAnsi="Arial" w:cs="Arial"/>
          <w:sz w:val="22"/>
          <w:szCs w:val="22"/>
          <w:lang w:eastAsia="ko-KR"/>
        </w:rPr>
        <w:t xml:space="preserve">has concluded that </w:t>
      </w:r>
      <w:r>
        <w:rPr>
          <w:rFonts w:ascii="Arial" w:hAnsi="Arial" w:cs="Arial"/>
          <w:sz w:val="22"/>
          <w:szCs w:val="22"/>
          <w:lang w:eastAsia="ko-KR"/>
        </w:rPr>
        <w:t>i</w:t>
      </w:r>
      <w:r w:rsidRPr="00C940A3">
        <w:rPr>
          <w:rFonts w:ascii="Arial" w:hAnsi="Arial" w:cs="Arial"/>
          <w:sz w:val="22"/>
          <w:szCs w:val="22"/>
          <w:lang w:eastAsia="ko-KR"/>
        </w:rPr>
        <w:t>t is recommended to only support hop-by-hop ARQ in Rel-16.</w:t>
      </w:r>
      <w:r>
        <w:rPr>
          <w:rFonts w:ascii="Arial" w:hAnsi="Arial" w:cs="Arial"/>
          <w:sz w:val="22"/>
          <w:szCs w:val="22"/>
          <w:lang w:eastAsia="ko-KR"/>
        </w:rPr>
        <w:t xml:space="preserve"> For </w:t>
      </w:r>
      <w:r w:rsidRPr="00C940A3">
        <w:rPr>
          <w:rFonts w:ascii="Arial" w:hAnsi="Arial" w:cs="Arial"/>
          <w:sz w:val="22"/>
          <w:szCs w:val="22"/>
          <w:lang w:eastAsia="ko-KR"/>
        </w:rPr>
        <w:t>hop-by-hop ARQ</w:t>
      </w:r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="0011637A" w:rsidRPr="008F3B62">
        <w:rPr>
          <w:rFonts w:ascii="Arial" w:hAnsi="Arial" w:cs="Arial"/>
          <w:sz w:val="22"/>
          <w:szCs w:val="22"/>
          <w:lang w:eastAsia="ko-KR"/>
        </w:rPr>
        <w:t>TR 38.874</w:t>
      </w:r>
      <w:r w:rsidR="0011637A">
        <w:rPr>
          <w:rFonts w:ascii="Arial" w:hAnsi="Arial" w:cs="Arial"/>
          <w:sz w:val="22"/>
          <w:szCs w:val="22"/>
          <w:lang w:eastAsia="ko-KR"/>
        </w:rPr>
        <w:t xml:space="preserve"> has described that </w:t>
      </w:r>
      <w:r w:rsidRPr="00C940A3">
        <w:rPr>
          <w:rFonts w:ascii="Arial" w:hAnsi="Arial" w:cs="Arial"/>
          <w:sz w:val="22"/>
          <w:szCs w:val="22"/>
          <w:lang w:eastAsia="ko-KR"/>
        </w:rPr>
        <w:t xml:space="preserve">current specification cannot ensure data lossless delivery at certain scenarios (e.g., when IAB topology changes are performed after backhaul-link failure or </w:t>
      </w:r>
      <w:r w:rsidR="00201DD2">
        <w:rPr>
          <w:rFonts w:ascii="Arial" w:hAnsi="Arial" w:cs="Arial"/>
          <w:sz w:val="22"/>
          <w:szCs w:val="22"/>
          <w:lang w:eastAsia="ko-KR"/>
        </w:rPr>
        <w:t>when inter-CU handover happens)</w:t>
      </w:r>
      <w:r w:rsidR="0011637A">
        <w:rPr>
          <w:rFonts w:ascii="Arial" w:hAnsi="Arial" w:cs="Arial"/>
          <w:sz w:val="22"/>
          <w:szCs w:val="22"/>
          <w:lang w:eastAsia="ko-KR"/>
        </w:rPr>
        <w:t>.</w:t>
      </w:r>
    </w:p>
    <w:p w14:paraId="4468E02D" w14:textId="2C1601D0" w:rsidR="00867BA8" w:rsidRPr="008F3B62" w:rsidRDefault="00BD2216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BD2216">
        <w:rPr>
          <w:rFonts w:ascii="Arial" w:hAnsi="Arial" w:cs="Arial"/>
          <w:sz w:val="22"/>
          <w:szCs w:val="22"/>
          <w:lang w:eastAsia="ko-KR"/>
        </w:rPr>
        <w:t xml:space="preserve">In order to solve this issue, </w:t>
      </w:r>
      <w:r>
        <w:rPr>
          <w:rFonts w:ascii="Arial" w:hAnsi="Arial" w:cs="Arial"/>
          <w:sz w:val="22"/>
          <w:szCs w:val="22"/>
          <w:lang w:eastAsia="ko-KR"/>
        </w:rPr>
        <w:t xml:space="preserve">RAN2 also </w:t>
      </w:r>
      <w:r w:rsidR="00630591">
        <w:rPr>
          <w:rFonts w:ascii="Arial" w:hAnsi="Arial" w:cs="Arial"/>
          <w:sz w:val="22"/>
          <w:szCs w:val="22"/>
          <w:lang w:eastAsia="ko-KR"/>
        </w:rPr>
        <w:t>addressed</w:t>
      </w:r>
      <w:r>
        <w:rPr>
          <w:rFonts w:ascii="Arial" w:hAnsi="Arial" w:cs="Arial"/>
          <w:sz w:val="22"/>
          <w:szCs w:val="22"/>
          <w:lang w:eastAsia="ko-KR"/>
        </w:rPr>
        <w:t xml:space="preserve"> the following three </w:t>
      </w:r>
      <w:r w:rsidRPr="00BD2216">
        <w:rPr>
          <w:rFonts w:ascii="Arial" w:hAnsi="Arial" w:cs="Arial"/>
          <w:sz w:val="22"/>
          <w:szCs w:val="22"/>
          <w:lang w:eastAsia="ko-KR"/>
        </w:rPr>
        <w:t>mechanisms:</w:t>
      </w:r>
    </w:p>
    <w:p w14:paraId="350078CA" w14:textId="26D86090" w:rsidR="004715AE" w:rsidRPr="008F3B62" w:rsidRDefault="00BD2216" w:rsidP="00880CF5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#1: </w:t>
      </w:r>
      <w:r w:rsidRPr="00BD2216">
        <w:rPr>
          <w:rFonts w:ascii="Arial" w:hAnsi="Arial" w:cs="Arial"/>
          <w:sz w:val="22"/>
        </w:rPr>
        <w:t>Modification of PDCP protocol/procedures</w:t>
      </w:r>
      <w:r w:rsidR="00880CF5" w:rsidRPr="008F3B62">
        <w:rPr>
          <w:rFonts w:ascii="Arial" w:hAnsi="Arial" w:cs="Arial"/>
          <w:sz w:val="22"/>
        </w:rPr>
        <w:t>;</w:t>
      </w:r>
    </w:p>
    <w:p w14:paraId="2874173F" w14:textId="4F0DC9EE" w:rsidR="00BD2216" w:rsidRPr="00BD2216" w:rsidRDefault="00BD2216" w:rsidP="0060000A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Option #2: </w:t>
      </w:r>
      <w:r w:rsidRPr="00BD2216">
        <w:rPr>
          <w:rFonts w:ascii="Arial" w:hAnsi="Arial" w:cs="Arial"/>
          <w:sz w:val="22"/>
        </w:rPr>
        <w:t>Rerouting of PDCP PDUs buffered on intermediate IAB-nodes</w:t>
      </w:r>
      <w:r>
        <w:rPr>
          <w:rFonts w:ascii="Arial" w:hAnsi="Arial" w:cs="Arial"/>
          <w:sz w:val="22"/>
        </w:rPr>
        <w:t>;</w:t>
      </w:r>
    </w:p>
    <w:p w14:paraId="0ACB3CFF" w14:textId="15AA0DDF" w:rsidR="002435C1" w:rsidRPr="00BD2216" w:rsidRDefault="00BD2216" w:rsidP="00F757E3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D2216">
        <w:rPr>
          <w:rFonts w:ascii="Arial" w:hAnsi="Arial" w:cs="Arial"/>
          <w:sz w:val="22"/>
        </w:rPr>
        <w:t>Option #3: Introducing UL status delivery</w:t>
      </w:r>
      <w:r w:rsidR="002435C1" w:rsidRPr="00BD2216">
        <w:rPr>
          <w:rFonts w:ascii="Arial" w:hAnsi="Arial" w:cs="Arial"/>
          <w:sz w:val="22"/>
        </w:rPr>
        <w:t>.</w:t>
      </w:r>
    </w:p>
    <w:p w14:paraId="5A78C39B" w14:textId="77777777" w:rsidR="004715AE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26C860E6" w14:textId="7A780D43" w:rsidR="006B1493" w:rsidRPr="008F3B62" w:rsidRDefault="00F55A46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In this document, we are discussing which </w:t>
      </w:r>
      <w:r w:rsidR="00BD2216">
        <w:rPr>
          <w:rFonts w:ascii="Arial" w:hAnsi="Arial" w:cs="Arial"/>
          <w:sz w:val="22"/>
          <w:szCs w:val="22"/>
          <w:lang w:eastAsia="ko-KR"/>
        </w:rPr>
        <w:t>mechanism should be applied in Rel-16.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C248853" w14:textId="1015554F" w:rsidR="008F3B62" w:rsidRPr="008F3B62" w:rsidRDefault="008656D2" w:rsidP="008F3B62">
      <w:pPr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>TR 38.874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BB2BBA">
        <w:rPr>
          <w:rFonts w:ascii="Arial" w:hAnsi="Arial" w:cs="Arial"/>
          <w:sz w:val="22"/>
          <w:szCs w:val="22"/>
          <w:lang w:eastAsia="ko-KR"/>
        </w:rPr>
        <w:t xml:space="preserve">has </w:t>
      </w:r>
      <w:r>
        <w:rPr>
          <w:rFonts w:ascii="Arial" w:hAnsi="Arial" w:cs="Arial"/>
          <w:sz w:val="22"/>
          <w:szCs w:val="22"/>
          <w:lang w:eastAsia="ko-KR"/>
        </w:rPr>
        <w:t xml:space="preserve">already </w:t>
      </w:r>
      <w:r w:rsidR="00A37719">
        <w:rPr>
          <w:rFonts w:ascii="Arial" w:hAnsi="Arial" w:cs="Arial"/>
          <w:sz w:val="22"/>
          <w:szCs w:val="22"/>
          <w:lang w:eastAsia="ko-KR"/>
        </w:rPr>
        <w:t xml:space="preserve">included </w:t>
      </w:r>
      <w:r w:rsidR="00AF321A">
        <w:rPr>
          <w:rFonts w:ascii="Arial" w:hAnsi="Arial" w:cs="Arial"/>
          <w:sz w:val="22"/>
          <w:szCs w:val="22"/>
          <w:lang w:eastAsia="ko-KR"/>
        </w:rPr>
        <w:t>a c</w:t>
      </w:r>
      <w:r w:rsidR="00AF321A" w:rsidRPr="00E71BE6">
        <w:rPr>
          <w:rFonts w:ascii="Arial" w:hAnsi="Arial" w:cs="Arial"/>
          <w:sz w:val="22"/>
          <w:szCs w:val="22"/>
          <w:lang w:eastAsia="ko-KR"/>
        </w:rPr>
        <w:t xml:space="preserve">omparison </w:t>
      </w:r>
      <w:r w:rsidR="00A37719">
        <w:rPr>
          <w:rFonts w:ascii="Arial" w:hAnsi="Arial" w:cs="Arial"/>
          <w:sz w:val="22"/>
          <w:szCs w:val="22"/>
          <w:lang w:eastAsia="ko-KR"/>
        </w:rPr>
        <w:t xml:space="preserve">table of </w:t>
      </w:r>
      <w:r w:rsidR="00A37719" w:rsidRPr="00E71BE6">
        <w:rPr>
          <w:rFonts w:ascii="Arial" w:hAnsi="Arial" w:cs="Arial"/>
          <w:sz w:val="22"/>
          <w:szCs w:val="22"/>
          <w:lang w:eastAsia="ko-KR"/>
        </w:rPr>
        <w:t>these mechanisms</w:t>
      </w:r>
      <w:r w:rsidR="00D92164">
        <w:rPr>
          <w:rFonts w:ascii="Arial" w:hAnsi="Arial" w:cs="Arial"/>
          <w:sz w:val="22"/>
          <w:szCs w:val="22"/>
          <w:lang w:eastAsia="ko-KR"/>
        </w:rPr>
        <w:t>, as follows: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630"/>
        <w:gridCol w:w="2630"/>
        <w:gridCol w:w="2394"/>
      </w:tblGrid>
      <w:tr w:rsidR="00BB2BBA" w:rsidRPr="00E23CFA" w14:paraId="02A75AF6" w14:textId="77777777" w:rsidTr="00577CDA">
        <w:tc>
          <w:tcPr>
            <w:tcW w:w="1985" w:type="dxa"/>
            <w:shd w:val="clear" w:color="auto" w:fill="auto"/>
          </w:tcPr>
          <w:p w14:paraId="6E76231C" w14:textId="77777777" w:rsidR="00BB2BBA" w:rsidRPr="00E23CFA" w:rsidRDefault="00BB2BBA" w:rsidP="00577CDA">
            <w:pPr>
              <w:pStyle w:val="TAH"/>
              <w:rPr>
                <w:lang w:eastAsia="ja-JP"/>
              </w:rPr>
            </w:pPr>
          </w:p>
        </w:tc>
        <w:tc>
          <w:tcPr>
            <w:tcW w:w="2630" w:type="dxa"/>
            <w:shd w:val="clear" w:color="auto" w:fill="auto"/>
          </w:tcPr>
          <w:p w14:paraId="452DD66B" w14:textId="44B06AB4" w:rsidR="00BB2BBA" w:rsidRPr="00E23CFA" w:rsidRDefault="0015654F" w:rsidP="00577C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Option#1: </w:t>
            </w:r>
            <w:r w:rsidR="00BB2BBA" w:rsidRPr="00E23CFA">
              <w:rPr>
                <w:lang w:eastAsia="ja-JP"/>
              </w:rPr>
              <w:t xml:space="preserve">Modification of PDCP protocol/procedures </w:t>
            </w:r>
          </w:p>
        </w:tc>
        <w:tc>
          <w:tcPr>
            <w:tcW w:w="2630" w:type="dxa"/>
            <w:shd w:val="clear" w:color="auto" w:fill="auto"/>
          </w:tcPr>
          <w:p w14:paraId="0A879A6B" w14:textId="78BDA995" w:rsidR="00BB2BBA" w:rsidRPr="00E23CFA" w:rsidRDefault="0015654F" w:rsidP="001565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Option#2: </w:t>
            </w:r>
            <w:r w:rsidR="00BB2BBA" w:rsidRPr="00E23CFA">
              <w:rPr>
                <w:lang w:eastAsia="ja-JP"/>
              </w:rPr>
              <w:t>Rerouting of PDCP PDUs buffered on intermediate IAB-nodes</w:t>
            </w:r>
          </w:p>
        </w:tc>
        <w:tc>
          <w:tcPr>
            <w:tcW w:w="2394" w:type="dxa"/>
            <w:shd w:val="clear" w:color="auto" w:fill="auto"/>
          </w:tcPr>
          <w:p w14:paraId="0F3BC2A8" w14:textId="1B883F82" w:rsidR="00BB2BBA" w:rsidRPr="00E23CFA" w:rsidRDefault="0015654F" w:rsidP="0015654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Option#3: </w:t>
            </w:r>
            <w:r w:rsidR="00BB2BBA" w:rsidRPr="00E23CFA">
              <w:rPr>
                <w:lang w:eastAsia="ja-JP"/>
              </w:rPr>
              <w:t>Introducing UL status delivery</w:t>
            </w:r>
          </w:p>
        </w:tc>
      </w:tr>
      <w:tr w:rsidR="00BB2BBA" w:rsidRPr="00E23CFA" w14:paraId="2FF4C53B" w14:textId="77777777" w:rsidTr="00577CDA">
        <w:tc>
          <w:tcPr>
            <w:tcW w:w="1985" w:type="dxa"/>
            <w:shd w:val="clear" w:color="auto" w:fill="auto"/>
          </w:tcPr>
          <w:p w14:paraId="69593E1F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Applicable to Rel-15 UEs</w:t>
            </w:r>
          </w:p>
        </w:tc>
        <w:tc>
          <w:tcPr>
            <w:tcW w:w="2630" w:type="dxa"/>
            <w:shd w:val="clear" w:color="auto" w:fill="auto"/>
          </w:tcPr>
          <w:p w14:paraId="1FB1124B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5C71D9">
              <w:rPr>
                <w:b/>
                <w:color w:val="FF0000"/>
                <w:lang w:eastAsia="ja-JP"/>
              </w:rPr>
              <w:t>No</w:t>
            </w:r>
          </w:p>
        </w:tc>
        <w:tc>
          <w:tcPr>
            <w:tcW w:w="2630" w:type="dxa"/>
            <w:shd w:val="clear" w:color="auto" w:fill="auto"/>
          </w:tcPr>
          <w:p w14:paraId="6717885B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  <w:tc>
          <w:tcPr>
            <w:tcW w:w="2394" w:type="dxa"/>
            <w:shd w:val="clear" w:color="auto" w:fill="auto"/>
          </w:tcPr>
          <w:p w14:paraId="0CD70558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</w:tr>
      <w:tr w:rsidR="00BB2BBA" w:rsidRPr="00E23CFA" w14:paraId="46A856C4" w14:textId="77777777" w:rsidTr="00577CDA">
        <w:tc>
          <w:tcPr>
            <w:tcW w:w="1985" w:type="dxa"/>
            <w:shd w:val="clear" w:color="auto" w:fill="auto"/>
          </w:tcPr>
          <w:p w14:paraId="5C3F2E1E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proofErr w:type="spellStart"/>
            <w:r w:rsidRPr="00E23CFA">
              <w:rPr>
                <w:b/>
                <w:lang w:eastAsia="ja-JP"/>
              </w:rPr>
              <w:t>Signaling</w:t>
            </w:r>
            <w:proofErr w:type="spellEnd"/>
            <w:r w:rsidRPr="00E23CFA">
              <w:rPr>
                <w:b/>
                <w:lang w:eastAsia="ja-JP"/>
              </w:rPr>
              <w:t xml:space="preserve"> overhead</w:t>
            </w:r>
          </w:p>
        </w:tc>
        <w:tc>
          <w:tcPr>
            <w:tcW w:w="2630" w:type="dxa"/>
            <w:shd w:val="clear" w:color="auto" w:fill="auto"/>
          </w:tcPr>
          <w:p w14:paraId="7ED90BE3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  <w:p w14:paraId="67A9FF3F" w14:textId="77777777" w:rsidR="00BB2BBA" w:rsidRPr="00E23CFA" w:rsidRDefault="00BB2BBA" w:rsidP="00577CDA">
            <w:pPr>
              <w:pStyle w:val="TAL"/>
              <w:rPr>
                <w:rFonts w:eastAsia="Yu Mincho"/>
                <w:lang w:eastAsia="ja-JP"/>
              </w:rPr>
            </w:pPr>
            <w:r w:rsidRPr="00E23CFA">
              <w:rPr>
                <w:rFonts w:eastAsia="Yu Mincho"/>
              </w:rPr>
              <w:t xml:space="preserve">New </w:t>
            </w:r>
            <w:proofErr w:type="spellStart"/>
            <w:r w:rsidRPr="00E23CFA">
              <w:rPr>
                <w:rFonts w:eastAsia="Yu Mincho"/>
              </w:rPr>
              <w:t>signaling</w:t>
            </w:r>
            <w:proofErr w:type="spellEnd"/>
            <w:r w:rsidRPr="00E23CFA">
              <w:rPr>
                <w:rFonts w:eastAsia="Yu Mincho"/>
              </w:rPr>
              <w:t xml:space="preserve"> for triggering data retransmission</w:t>
            </w:r>
          </w:p>
        </w:tc>
        <w:tc>
          <w:tcPr>
            <w:tcW w:w="2630" w:type="dxa"/>
            <w:shd w:val="clear" w:color="auto" w:fill="auto"/>
          </w:tcPr>
          <w:p w14:paraId="7FB1F06B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  <w:p w14:paraId="68614596" w14:textId="77777777" w:rsidR="00BB2BBA" w:rsidRPr="00E23CFA" w:rsidRDefault="00BB2BBA" w:rsidP="00577CDA">
            <w:pPr>
              <w:pStyle w:val="TAL"/>
              <w:rPr>
                <w:rFonts w:eastAsia="Yu Mincho"/>
                <w:lang w:eastAsia="ja-JP"/>
              </w:rPr>
            </w:pPr>
            <w:r w:rsidRPr="00E23CFA">
              <w:rPr>
                <w:rFonts w:eastAsia="Yu Mincho"/>
              </w:rPr>
              <w:t xml:space="preserve">New </w:t>
            </w:r>
            <w:proofErr w:type="spellStart"/>
            <w:r w:rsidRPr="00E23CFA">
              <w:rPr>
                <w:rFonts w:eastAsia="Yu Mincho"/>
              </w:rPr>
              <w:t>signaling</w:t>
            </w:r>
            <w:proofErr w:type="spellEnd"/>
            <w:r w:rsidRPr="00E23CFA">
              <w:rPr>
                <w:rFonts w:eastAsia="Yu Mincho"/>
              </w:rPr>
              <w:t xml:space="preserve"> for either deciding whether to discard the buffered data or configuring the forwarding path for the buffered data on the old route.</w:t>
            </w:r>
          </w:p>
        </w:tc>
        <w:tc>
          <w:tcPr>
            <w:tcW w:w="2394" w:type="dxa"/>
            <w:shd w:val="clear" w:color="auto" w:fill="auto"/>
          </w:tcPr>
          <w:p w14:paraId="76B76A20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  <w:p w14:paraId="756F3745" w14:textId="77777777" w:rsidR="00BB2BBA" w:rsidRPr="00E23CFA" w:rsidRDefault="00BB2BBA" w:rsidP="00577CDA">
            <w:pPr>
              <w:pStyle w:val="TAL"/>
              <w:rPr>
                <w:rFonts w:eastAsia="Yu Mincho"/>
                <w:lang w:eastAsia="ja-JP"/>
              </w:rPr>
            </w:pPr>
            <w:r w:rsidRPr="00E23CFA">
              <w:rPr>
                <w:rFonts w:eastAsia="Yu Mincho"/>
              </w:rPr>
              <w:t xml:space="preserve">New </w:t>
            </w:r>
            <w:proofErr w:type="spellStart"/>
            <w:r w:rsidRPr="00E23CFA">
              <w:rPr>
                <w:rFonts w:eastAsia="Yu Mincho"/>
              </w:rPr>
              <w:t>signaling</w:t>
            </w:r>
            <w:proofErr w:type="spellEnd"/>
            <w:r w:rsidRPr="00E23CFA">
              <w:rPr>
                <w:rFonts w:eastAsia="Yu Mincho"/>
              </w:rPr>
              <w:t xml:space="preserve"> for confirming data reception and/or triggering data retransmission.</w:t>
            </w:r>
          </w:p>
        </w:tc>
      </w:tr>
      <w:tr w:rsidR="00BB2BBA" w:rsidRPr="00E23CFA" w14:paraId="521950A3" w14:textId="77777777" w:rsidTr="00577CDA">
        <w:tc>
          <w:tcPr>
            <w:tcW w:w="1985" w:type="dxa"/>
            <w:shd w:val="clear" w:color="auto" w:fill="auto"/>
          </w:tcPr>
          <w:p w14:paraId="43156B0E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Support of lossless delivery of UL data</w:t>
            </w:r>
          </w:p>
        </w:tc>
        <w:tc>
          <w:tcPr>
            <w:tcW w:w="2630" w:type="dxa"/>
            <w:shd w:val="clear" w:color="auto" w:fill="auto"/>
          </w:tcPr>
          <w:p w14:paraId="27B8C75D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  <w:tc>
          <w:tcPr>
            <w:tcW w:w="2630" w:type="dxa"/>
            <w:shd w:val="clear" w:color="auto" w:fill="auto"/>
          </w:tcPr>
          <w:p w14:paraId="76C4F500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5C71D9">
              <w:rPr>
                <w:b/>
                <w:color w:val="FF0000"/>
                <w:lang w:eastAsia="ja-JP"/>
              </w:rPr>
              <w:t>No</w:t>
            </w:r>
          </w:p>
        </w:tc>
        <w:tc>
          <w:tcPr>
            <w:tcW w:w="2394" w:type="dxa"/>
            <w:shd w:val="clear" w:color="auto" w:fill="auto"/>
          </w:tcPr>
          <w:p w14:paraId="7CF8065E" w14:textId="77777777" w:rsidR="00BB2BBA" w:rsidRPr="00E23CFA" w:rsidRDefault="00BB2BBA" w:rsidP="00577CDA">
            <w:pPr>
              <w:pStyle w:val="TAL"/>
              <w:rPr>
                <w:b/>
                <w:lang w:eastAsia="ja-JP"/>
              </w:rPr>
            </w:pPr>
            <w:r w:rsidRPr="00E23CFA">
              <w:rPr>
                <w:b/>
                <w:lang w:eastAsia="ja-JP"/>
              </w:rPr>
              <w:t>Yes</w:t>
            </w:r>
          </w:p>
        </w:tc>
      </w:tr>
    </w:tbl>
    <w:p w14:paraId="71F61791" w14:textId="77777777" w:rsidR="00BB2BBA" w:rsidRDefault="00BB2BBA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24FF0816" w14:textId="020A1FBF" w:rsidR="00681734" w:rsidRDefault="006F0D6B" w:rsidP="00603008">
      <w:pPr>
        <w:pStyle w:val="B1"/>
        <w:ind w:left="0" w:firstLine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I</w:t>
      </w:r>
      <w:r>
        <w:rPr>
          <w:rFonts w:ascii="Arial" w:hAnsi="Arial" w:cs="Arial"/>
          <w:sz w:val="22"/>
          <w:lang w:eastAsia="ko-KR"/>
        </w:rPr>
        <w:t xml:space="preserve">n order to determine </w:t>
      </w:r>
      <w:r>
        <w:rPr>
          <w:rFonts w:ascii="Arial" w:hAnsi="Arial" w:cs="Arial"/>
          <w:sz w:val="22"/>
          <w:szCs w:val="22"/>
          <w:lang w:eastAsia="ko-KR"/>
        </w:rPr>
        <w:t>mechanism to apply in</w:t>
      </w:r>
      <w:r w:rsidRPr="00024353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Rel-16, w</w:t>
      </w:r>
      <w:r w:rsidR="00F33628" w:rsidRPr="00655183">
        <w:rPr>
          <w:rFonts w:ascii="Arial" w:hAnsi="Arial" w:cs="Arial"/>
          <w:sz w:val="22"/>
          <w:szCs w:val="22"/>
          <w:lang w:eastAsia="ko-KR"/>
        </w:rPr>
        <w:t xml:space="preserve">e think that RAN2 should </w:t>
      </w:r>
      <w:r w:rsidR="00F33628" w:rsidRPr="00655183">
        <w:rPr>
          <w:rFonts w:ascii="Arial" w:hAnsi="Arial" w:cs="Arial" w:hint="eastAsia"/>
          <w:sz w:val="22"/>
          <w:szCs w:val="22"/>
          <w:lang w:eastAsia="ko-KR"/>
        </w:rPr>
        <w:t xml:space="preserve">consider </w:t>
      </w:r>
      <w:r w:rsidR="00647D49" w:rsidRPr="00655183">
        <w:rPr>
          <w:rFonts w:ascii="Arial" w:hAnsi="Arial" w:cs="Arial" w:hint="eastAsia"/>
          <w:sz w:val="22"/>
          <w:szCs w:val="22"/>
          <w:lang w:eastAsia="ko-KR"/>
        </w:rPr>
        <w:t>t</w:t>
      </w:r>
      <w:r w:rsidR="004A7399">
        <w:rPr>
          <w:rFonts w:ascii="Arial" w:hAnsi="Arial" w:cs="Arial"/>
          <w:sz w:val="22"/>
          <w:szCs w:val="22"/>
          <w:lang w:eastAsia="ko-KR"/>
        </w:rPr>
        <w:t>hree</w:t>
      </w:r>
      <w:r w:rsidR="00647D49" w:rsidRPr="00655183">
        <w:rPr>
          <w:rFonts w:ascii="Arial" w:hAnsi="Arial" w:cs="Arial" w:hint="eastAsia"/>
          <w:sz w:val="22"/>
          <w:szCs w:val="22"/>
          <w:lang w:eastAsia="ko-KR"/>
        </w:rPr>
        <w:t xml:space="preserve"> points</w:t>
      </w:r>
      <w:r>
        <w:rPr>
          <w:rFonts w:ascii="Arial" w:hAnsi="Arial" w:cs="Arial"/>
          <w:sz w:val="22"/>
          <w:szCs w:val="22"/>
          <w:lang w:eastAsia="ko-KR"/>
        </w:rPr>
        <w:t xml:space="preserve">: 1) </w:t>
      </w:r>
      <w:r w:rsidRPr="006F0D6B">
        <w:rPr>
          <w:rFonts w:ascii="Arial" w:hAnsi="Arial" w:cs="Arial"/>
          <w:sz w:val="22"/>
          <w:szCs w:val="22"/>
          <w:lang w:eastAsia="ko-KR"/>
        </w:rPr>
        <w:t>Applicable to Rel-15 UE</w:t>
      </w:r>
      <w:r w:rsidR="00C022B0">
        <w:rPr>
          <w:rFonts w:ascii="Arial" w:hAnsi="Arial" w:cs="Arial"/>
          <w:sz w:val="22"/>
          <w:szCs w:val="22"/>
          <w:lang w:eastAsia="ko-KR"/>
        </w:rPr>
        <w:t>;</w:t>
      </w:r>
      <w:r>
        <w:rPr>
          <w:rFonts w:ascii="Arial" w:hAnsi="Arial" w:cs="Arial"/>
          <w:sz w:val="22"/>
          <w:szCs w:val="22"/>
          <w:lang w:eastAsia="ko-KR"/>
        </w:rPr>
        <w:t xml:space="preserve"> 2)</w:t>
      </w:r>
      <w:r w:rsidRPr="006F0D6B">
        <w:rPr>
          <w:rFonts w:ascii="Arial" w:hAnsi="Arial" w:cs="Arial"/>
          <w:sz w:val="22"/>
          <w:szCs w:val="22"/>
          <w:lang w:eastAsia="ko-KR"/>
        </w:rPr>
        <w:t xml:space="preserve"> Support of lossless delivery of UL data</w:t>
      </w:r>
      <w:r w:rsidR="004A7399">
        <w:rPr>
          <w:rFonts w:ascii="Arial" w:hAnsi="Arial" w:cs="Arial"/>
          <w:sz w:val="22"/>
          <w:szCs w:val="22"/>
          <w:lang w:eastAsia="ko-KR"/>
        </w:rPr>
        <w:t>; 3) Complexity</w:t>
      </w:r>
      <w:r w:rsidR="00FC674D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655183">
        <w:rPr>
          <w:rFonts w:ascii="Arial" w:hAnsi="Arial" w:cs="Arial"/>
          <w:sz w:val="22"/>
          <w:szCs w:val="22"/>
          <w:lang w:eastAsia="ko-KR"/>
        </w:rPr>
        <w:t>T</w:t>
      </w:r>
      <w:r w:rsidR="0045635D">
        <w:rPr>
          <w:rFonts w:ascii="Arial" w:hAnsi="Arial" w:cs="Arial"/>
          <w:sz w:val="22"/>
          <w:szCs w:val="22"/>
          <w:lang w:eastAsia="ko-KR"/>
        </w:rPr>
        <w:t xml:space="preserve">he first point </w:t>
      </w:r>
      <w:r w:rsidR="00A83187">
        <w:rPr>
          <w:rFonts w:ascii="Arial" w:hAnsi="Arial" w:cs="Arial"/>
          <w:sz w:val="22"/>
          <w:szCs w:val="22"/>
          <w:lang w:eastAsia="ko-KR"/>
        </w:rPr>
        <w:t>relates to</w:t>
      </w:r>
      <w:r w:rsidR="0045635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073FD">
        <w:rPr>
          <w:rFonts w:ascii="Arial" w:hAnsi="Arial" w:cs="Arial"/>
          <w:sz w:val="22"/>
          <w:szCs w:val="22"/>
          <w:lang w:eastAsia="ko-KR"/>
        </w:rPr>
        <w:t xml:space="preserve">whether </w:t>
      </w:r>
      <w:r w:rsidR="00C022B0"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="00C022B0"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C022B0">
        <w:rPr>
          <w:rFonts w:ascii="Arial" w:hAnsi="Arial" w:cs="Arial"/>
          <w:sz w:val="22"/>
          <w:szCs w:val="22"/>
          <w:lang w:eastAsia="ko-KR"/>
        </w:rPr>
        <w:t xml:space="preserve">should </w:t>
      </w:r>
      <w:r w:rsidR="00C022B0" w:rsidRPr="00F04C77">
        <w:rPr>
          <w:rFonts w:ascii="Arial" w:hAnsi="Arial" w:cs="Arial"/>
          <w:sz w:val="22"/>
          <w:szCs w:val="22"/>
          <w:lang w:eastAsia="ko-KR"/>
        </w:rPr>
        <w:t>ensure</w:t>
      </w:r>
      <w:r w:rsidR="00C022B0" w:rsidRPr="00C940A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FC674D" w:rsidRPr="00C940A3">
        <w:rPr>
          <w:rFonts w:ascii="Arial" w:hAnsi="Arial" w:cs="Arial"/>
          <w:sz w:val="22"/>
          <w:szCs w:val="22"/>
          <w:lang w:eastAsia="ko-KR"/>
        </w:rPr>
        <w:t>data lossless delivery</w:t>
      </w:r>
      <w:r w:rsidR="00FC674D">
        <w:rPr>
          <w:rFonts w:ascii="Arial" w:hAnsi="Arial" w:cs="Arial"/>
          <w:sz w:val="22"/>
          <w:szCs w:val="22"/>
          <w:lang w:eastAsia="ko-KR"/>
        </w:rPr>
        <w:t xml:space="preserve"> for Rel-15 UE</w:t>
      </w:r>
      <w:r w:rsidR="00A54D8D">
        <w:rPr>
          <w:rFonts w:ascii="Arial" w:hAnsi="Arial" w:cs="Arial"/>
          <w:sz w:val="22"/>
          <w:szCs w:val="22"/>
          <w:lang w:eastAsia="ko-KR"/>
        </w:rPr>
        <w:t xml:space="preserve">. The second point </w:t>
      </w:r>
      <w:r w:rsidR="004F1009">
        <w:rPr>
          <w:rFonts w:ascii="Arial" w:hAnsi="Arial" w:cs="Arial"/>
          <w:sz w:val="22"/>
          <w:szCs w:val="22"/>
          <w:lang w:eastAsia="ko-KR"/>
        </w:rPr>
        <w:t xml:space="preserve">relates to whether the </w:t>
      </w:r>
      <w:r w:rsidR="001A2A0B"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="004F1009"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4F1009">
        <w:rPr>
          <w:rFonts w:ascii="Arial" w:hAnsi="Arial" w:cs="Arial"/>
          <w:sz w:val="22"/>
          <w:szCs w:val="22"/>
          <w:lang w:eastAsia="ko-KR"/>
        </w:rPr>
        <w:t xml:space="preserve">needs </w:t>
      </w:r>
      <w:r w:rsidR="00F04C77">
        <w:rPr>
          <w:rFonts w:ascii="Arial" w:hAnsi="Arial" w:cs="Arial" w:hint="eastAsia"/>
          <w:sz w:val="22"/>
          <w:szCs w:val="22"/>
          <w:lang w:eastAsia="ko-KR"/>
        </w:rPr>
        <w:t xml:space="preserve">to </w:t>
      </w:r>
      <w:r w:rsidR="00681734">
        <w:rPr>
          <w:rFonts w:ascii="Arial" w:hAnsi="Arial" w:cs="Arial"/>
          <w:sz w:val="22"/>
          <w:szCs w:val="22"/>
          <w:lang w:eastAsia="ko-KR"/>
        </w:rPr>
        <w:t xml:space="preserve">cover </w:t>
      </w:r>
      <w:r w:rsidR="00681734" w:rsidRPr="00C940A3">
        <w:rPr>
          <w:rFonts w:ascii="Arial" w:hAnsi="Arial" w:cs="Arial"/>
          <w:sz w:val="22"/>
          <w:szCs w:val="22"/>
          <w:lang w:eastAsia="ko-KR"/>
        </w:rPr>
        <w:t>scenarios</w:t>
      </w:r>
      <w:r w:rsidR="0068173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5E8C">
        <w:rPr>
          <w:rFonts w:ascii="Arial" w:hAnsi="Arial" w:cs="Arial"/>
          <w:sz w:val="22"/>
          <w:szCs w:val="22"/>
          <w:lang w:eastAsia="ko-KR"/>
        </w:rPr>
        <w:t xml:space="preserve">where Rel-15 </w:t>
      </w:r>
      <w:r w:rsidR="00CD5E8C" w:rsidRPr="00C940A3">
        <w:rPr>
          <w:rFonts w:ascii="Arial" w:hAnsi="Arial" w:cs="Arial"/>
          <w:sz w:val="22"/>
          <w:szCs w:val="22"/>
          <w:lang w:eastAsia="ko-KR"/>
        </w:rPr>
        <w:t>specification cannot ensure data lossless delivery</w:t>
      </w:r>
      <w:r w:rsidR="001A2A0B">
        <w:rPr>
          <w:rFonts w:ascii="Arial" w:hAnsi="Arial" w:cs="Arial"/>
          <w:sz w:val="22"/>
          <w:szCs w:val="22"/>
          <w:lang w:eastAsia="ko-KR"/>
        </w:rPr>
        <w:t>.</w:t>
      </w:r>
      <w:r w:rsidR="004A7399">
        <w:rPr>
          <w:rFonts w:ascii="Arial" w:hAnsi="Arial" w:cs="Arial"/>
          <w:sz w:val="22"/>
          <w:szCs w:val="22"/>
          <w:lang w:eastAsia="ko-KR"/>
        </w:rPr>
        <w:t xml:space="preserve"> The last point relates to </w:t>
      </w:r>
      <w:r w:rsidR="00542277">
        <w:rPr>
          <w:rFonts w:ascii="Arial" w:hAnsi="Arial" w:cs="Arial"/>
          <w:sz w:val="22"/>
          <w:szCs w:val="22"/>
          <w:lang w:eastAsia="ko-KR"/>
        </w:rPr>
        <w:t xml:space="preserve">additional impacts, except for signalling overhead. </w:t>
      </w:r>
    </w:p>
    <w:p w14:paraId="6D86ECAA" w14:textId="77777777" w:rsidR="006754D9" w:rsidRDefault="006754D9" w:rsidP="00603008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</w:p>
    <w:p w14:paraId="3C9F82FC" w14:textId="543D649F" w:rsidR="00FC2597" w:rsidRPr="00681734" w:rsidRDefault="006754D9" w:rsidP="00603008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  <w:r w:rsidRPr="006754D9">
        <w:rPr>
          <w:rFonts w:ascii="Arial" w:hAnsi="Arial" w:cs="Arial" w:hint="eastAsia"/>
          <w:sz w:val="22"/>
          <w:u w:val="single"/>
          <w:lang w:eastAsia="ko-KR"/>
        </w:rPr>
        <w:t>Consideration #1</w:t>
      </w:r>
      <w:r w:rsidRPr="006754D9">
        <w:rPr>
          <w:rFonts w:ascii="Arial" w:hAnsi="Arial" w:cs="Arial"/>
          <w:sz w:val="22"/>
          <w:u w:val="single"/>
          <w:lang w:eastAsia="ko-KR"/>
        </w:rPr>
        <w:t>:</w:t>
      </w:r>
      <w:r w:rsidRPr="006754D9">
        <w:rPr>
          <w:rFonts w:ascii="Arial" w:hAnsi="Arial" w:cs="Arial" w:hint="eastAsia"/>
          <w:sz w:val="22"/>
          <w:u w:val="single"/>
          <w:lang w:eastAsia="ko-KR"/>
        </w:rPr>
        <w:t xml:space="preserve"> </w:t>
      </w:r>
      <w:r w:rsidRPr="006754D9">
        <w:rPr>
          <w:rFonts w:ascii="Arial" w:hAnsi="Arial" w:cs="Arial"/>
          <w:sz w:val="22"/>
          <w:u w:val="single"/>
          <w:lang w:eastAsia="ko-KR"/>
        </w:rPr>
        <w:t>W</w:t>
      </w:r>
      <w:r w:rsidRPr="00681734">
        <w:rPr>
          <w:rFonts w:ascii="Arial" w:hAnsi="Arial" w:cs="Arial" w:hint="eastAsia"/>
          <w:sz w:val="22"/>
          <w:u w:val="single"/>
          <w:lang w:eastAsia="ko-KR"/>
        </w:rPr>
        <w:t xml:space="preserve">hether </w:t>
      </w:r>
      <w:r w:rsidR="00681734" w:rsidRPr="00681734">
        <w:rPr>
          <w:rFonts w:ascii="Arial" w:hAnsi="Arial" w:cs="Arial"/>
          <w:sz w:val="22"/>
          <w:u w:val="single"/>
          <w:lang w:eastAsia="ko-KR"/>
        </w:rPr>
        <w:t>Rel-16 specification should ensure data lossless delivery for Rel-15 UE</w:t>
      </w:r>
    </w:p>
    <w:p w14:paraId="1E295EC5" w14:textId="26C265FD" w:rsidR="008A2314" w:rsidRDefault="00961B11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lastRenderedPageBreak/>
        <w:t xml:space="preserve">Contrary to </w:t>
      </w:r>
      <w:r w:rsidR="0015654F">
        <w:rPr>
          <w:rFonts w:ascii="Arial" w:hAnsi="Arial" w:cs="Arial"/>
          <w:sz w:val="22"/>
          <w:lang w:eastAsia="ko-KR"/>
        </w:rPr>
        <w:t>o</w:t>
      </w:r>
      <w:r w:rsidR="0015654F" w:rsidRPr="0015654F">
        <w:rPr>
          <w:rFonts w:ascii="Arial" w:hAnsi="Arial" w:cs="Arial"/>
          <w:sz w:val="22"/>
          <w:lang w:eastAsia="ko-KR"/>
        </w:rPr>
        <w:t>ption #2 and #3</w:t>
      </w:r>
      <w:r>
        <w:rPr>
          <w:rFonts w:ascii="Arial" w:hAnsi="Arial" w:cs="Arial"/>
          <w:sz w:val="22"/>
          <w:lang w:eastAsia="ko-KR"/>
        </w:rPr>
        <w:t>,</w:t>
      </w:r>
      <w:r w:rsidR="0015654F" w:rsidRPr="0015654F">
        <w:rPr>
          <w:rFonts w:ascii="Arial" w:hAnsi="Arial" w:cs="Arial"/>
          <w:sz w:val="22"/>
          <w:lang w:eastAsia="ko-KR"/>
        </w:rPr>
        <w:t xml:space="preserve"> </w:t>
      </w:r>
      <w:r w:rsidR="006754D9" w:rsidRPr="0015654F">
        <w:rPr>
          <w:rFonts w:ascii="Arial" w:hAnsi="Arial" w:cs="Arial"/>
          <w:sz w:val="22"/>
          <w:lang w:eastAsia="ko-KR"/>
        </w:rPr>
        <w:t>o</w:t>
      </w:r>
      <w:r w:rsidR="006754D9" w:rsidRPr="0015654F">
        <w:rPr>
          <w:rFonts w:ascii="Arial" w:hAnsi="Arial" w:cs="Arial" w:hint="eastAsia"/>
          <w:sz w:val="22"/>
          <w:lang w:eastAsia="ko-KR"/>
        </w:rPr>
        <w:t xml:space="preserve">ption #1 </w:t>
      </w:r>
      <w:r w:rsidR="0015654F">
        <w:rPr>
          <w:rFonts w:ascii="Arial" w:hAnsi="Arial" w:cs="Arial"/>
          <w:sz w:val="22"/>
          <w:lang w:eastAsia="ko-KR"/>
        </w:rPr>
        <w:t>cannot be applicable to Rel</w:t>
      </w:r>
      <w:r w:rsidR="0065516A">
        <w:rPr>
          <w:rFonts w:ascii="Arial" w:hAnsi="Arial" w:cs="Arial"/>
          <w:sz w:val="22"/>
          <w:lang w:eastAsia="ko-KR"/>
        </w:rPr>
        <w:t>-</w:t>
      </w:r>
      <w:r w:rsidR="0015654F">
        <w:rPr>
          <w:rFonts w:ascii="Arial" w:hAnsi="Arial" w:cs="Arial"/>
          <w:sz w:val="22"/>
          <w:lang w:eastAsia="ko-KR"/>
        </w:rPr>
        <w:t>15 UE</w:t>
      </w:r>
      <w:r w:rsidR="008A2314">
        <w:rPr>
          <w:rFonts w:ascii="Arial" w:hAnsi="Arial" w:cs="Arial"/>
          <w:sz w:val="22"/>
          <w:lang w:eastAsia="ko-KR"/>
        </w:rPr>
        <w:t xml:space="preserve"> and </w:t>
      </w:r>
      <w:r w:rsidR="0065516A">
        <w:rPr>
          <w:rFonts w:ascii="Arial" w:hAnsi="Arial" w:cs="Arial"/>
          <w:sz w:val="22"/>
          <w:lang w:eastAsia="ko-KR"/>
        </w:rPr>
        <w:t xml:space="preserve">may lead to </w:t>
      </w:r>
      <w:r w:rsidR="0015654F" w:rsidRPr="0015654F">
        <w:rPr>
          <w:rFonts w:ascii="Arial" w:hAnsi="Arial" w:cs="Arial"/>
          <w:sz w:val="22"/>
          <w:lang w:eastAsia="ko-KR"/>
        </w:rPr>
        <w:t>data loss</w:t>
      </w:r>
      <w:r w:rsidR="0065516A">
        <w:rPr>
          <w:rFonts w:ascii="Arial" w:hAnsi="Arial" w:cs="Arial"/>
          <w:sz w:val="22"/>
          <w:lang w:eastAsia="ko-KR"/>
        </w:rPr>
        <w:t xml:space="preserve"> </w:t>
      </w:r>
      <w:r w:rsidR="007137C6">
        <w:rPr>
          <w:rFonts w:ascii="Arial" w:hAnsi="Arial" w:cs="Arial"/>
          <w:sz w:val="22"/>
          <w:lang w:eastAsia="ko-KR"/>
        </w:rPr>
        <w:t xml:space="preserve">for </w:t>
      </w:r>
      <w:r w:rsidR="008A2314">
        <w:rPr>
          <w:rFonts w:ascii="Arial" w:hAnsi="Arial" w:cs="Arial"/>
          <w:sz w:val="22"/>
          <w:lang w:eastAsia="ko-KR"/>
        </w:rPr>
        <w:t xml:space="preserve">Rel-15 UE’s </w:t>
      </w:r>
      <w:r w:rsidR="00EC4037">
        <w:rPr>
          <w:rFonts w:ascii="Arial" w:hAnsi="Arial" w:cs="Arial"/>
          <w:sz w:val="22"/>
          <w:lang w:eastAsia="ko-KR"/>
        </w:rPr>
        <w:t>UL traffic</w:t>
      </w:r>
      <w:r w:rsidR="008A2314">
        <w:rPr>
          <w:rFonts w:ascii="Arial" w:hAnsi="Arial" w:cs="Arial"/>
          <w:sz w:val="22"/>
          <w:lang w:eastAsia="ko-KR"/>
        </w:rPr>
        <w:t xml:space="preserve">. </w:t>
      </w:r>
      <w:r w:rsidR="002E03BF">
        <w:rPr>
          <w:rFonts w:ascii="Arial" w:hAnsi="Arial" w:cs="Arial"/>
          <w:sz w:val="22"/>
          <w:lang w:eastAsia="ko-KR"/>
        </w:rPr>
        <w:t xml:space="preserve">There would be </w:t>
      </w:r>
      <w:r w:rsidR="00DA4B6B">
        <w:rPr>
          <w:rFonts w:ascii="Arial" w:hAnsi="Arial" w:cs="Arial"/>
          <w:sz w:val="22"/>
          <w:lang w:eastAsia="ko-KR"/>
        </w:rPr>
        <w:t>a lot</w:t>
      </w:r>
      <w:r w:rsidR="008A2314">
        <w:rPr>
          <w:rFonts w:ascii="Arial" w:hAnsi="Arial" w:cs="Arial"/>
          <w:sz w:val="22"/>
          <w:lang w:eastAsia="ko-KR"/>
        </w:rPr>
        <w:t xml:space="preserve"> of Rel-15 UEs</w:t>
      </w:r>
      <w:r w:rsidR="00AE3CED">
        <w:rPr>
          <w:rFonts w:ascii="Arial" w:hAnsi="Arial" w:cs="Arial"/>
          <w:sz w:val="22"/>
          <w:lang w:eastAsia="ko-KR"/>
        </w:rPr>
        <w:t xml:space="preserve"> </w:t>
      </w:r>
      <w:r w:rsidR="003E2092">
        <w:rPr>
          <w:rFonts w:ascii="Arial" w:hAnsi="Arial" w:cs="Arial"/>
          <w:sz w:val="22"/>
          <w:lang w:eastAsia="ko-KR"/>
        </w:rPr>
        <w:t>experienc</w:t>
      </w:r>
      <w:r w:rsidR="00AE3CED">
        <w:rPr>
          <w:rFonts w:ascii="Arial" w:hAnsi="Arial" w:cs="Arial"/>
          <w:sz w:val="22"/>
          <w:lang w:eastAsia="ko-KR"/>
        </w:rPr>
        <w:t>ing</w:t>
      </w:r>
      <w:r w:rsidR="003E2092">
        <w:rPr>
          <w:rFonts w:ascii="Arial" w:hAnsi="Arial" w:cs="Arial"/>
          <w:sz w:val="22"/>
          <w:lang w:eastAsia="ko-KR"/>
        </w:rPr>
        <w:t xml:space="preserve"> </w:t>
      </w:r>
      <w:r w:rsidR="00AE3CED">
        <w:rPr>
          <w:rFonts w:ascii="Arial" w:hAnsi="Arial" w:cs="Arial"/>
          <w:sz w:val="22"/>
          <w:lang w:eastAsia="ko-KR"/>
        </w:rPr>
        <w:t>the data loss</w:t>
      </w:r>
      <w:r w:rsidR="00BF29E7">
        <w:rPr>
          <w:rFonts w:ascii="Arial" w:hAnsi="Arial" w:cs="Arial"/>
          <w:sz w:val="22"/>
          <w:lang w:eastAsia="ko-KR"/>
        </w:rPr>
        <w:t xml:space="preserve">. </w:t>
      </w:r>
      <w:r w:rsidR="001B750B">
        <w:rPr>
          <w:rFonts w:ascii="Arial" w:hAnsi="Arial" w:cs="Arial"/>
          <w:sz w:val="22"/>
          <w:lang w:eastAsia="ko-KR"/>
        </w:rPr>
        <w:t xml:space="preserve">In the following </w:t>
      </w:r>
      <w:r w:rsidR="00BF29E7">
        <w:rPr>
          <w:rFonts w:ascii="Arial" w:hAnsi="Arial" w:cs="Arial"/>
          <w:sz w:val="22"/>
          <w:lang w:eastAsia="ko-KR"/>
        </w:rPr>
        <w:t>F</w:t>
      </w:r>
      <w:r w:rsidR="001B750B">
        <w:rPr>
          <w:rFonts w:ascii="Arial" w:hAnsi="Arial" w:cs="Arial"/>
          <w:sz w:val="22"/>
          <w:lang w:eastAsia="ko-KR"/>
        </w:rPr>
        <w:t>igure</w:t>
      </w:r>
      <w:r w:rsidR="00BF29E7">
        <w:rPr>
          <w:rFonts w:ascii="Arial" w:hAnsi="Arial" w:cs="Arial"/>
          <w:sz w:val="22"/>
          <w:lang w:eastAsia="ko-KR"/>
        </w:rPr>
        <w:t xml:space="preserve">, if </w:t>
      </w:r>
      <w:r w:rsidR="00AE3CED">
        <w:rPr>
          <w:rFonts w:ascii="Arial" w:hAnsi="Arial" w:cs="Arial"/>
          <w:sz w:val="22"/>
          <w:lang w:eastAsia="ko-KR"/>
        </w:rPr>
        <w:t xml:space="preserve">N4 detects BH </w:t>
      </w:r>
      <w:r w:rsidR="00BF29E7">
        <w:rPr>
          <w:rFonts w:ascii="Arial" w:hAnsi="Arial" w:cs="Arial"/>
          <w:sz w:val="22"/>
          <w:lang w:eastAsia="ko-KR"/>
        </w:rPr>
        <w:t xml:space="preserve">RLF, </w:t>
      </w:r>
      <w:r w:rsidR="00AE3CED">
        <w:rPr>
          <w:rFonts w:ascii="Arial" w:hAnsi="Arial" w:cs="Arial"/>
          <w:sz w:val="22"/>
          <w:lang w:eastAsia="ko-KR"/>
        </w:rPr>
        <w:t xml:space="preserve">performance of </w:t>
      </w:r>
      <w:r w:rsidR="00BF29E7">
        <w:rPr>
          <w:rFonts w:ascii="Arial" w:hAnsi="Arial" w:cs="Arial"/>
          <w:sz w:val="22"/>
          <w:lang w:eastAsia="ko-KR"/>
        </w:rPr>
        <w:t xml:space="preserve">all Rel-15 UEs, who are connected </w:t>
      </w:r>
      <w:r w:rsidR="00AE3CED">
        <w:rPr>
          <w:rFonts w:ascii="Arial" w:hAnsi="Arial" w:cs="Arial"/>
          <w:sz w:val="22"/>
          <w:lang w:eastAsia="ko-KR"/>
        </w:rPr>
        <w:t>to</w:t>
      </w:r>
      <w:r w:rsidR="00BF29E7">
        <w:rPr>
          <w:rFonts w:ascii="Arial" w:hAnsi="Arial" w:cs="Arial"/>
          <w:sz w:val="22"/>
          <w:lang w:eastAsia="ko-KR"/>
        </w:rPr>
        <w:t xml:space="preserve"> either N4 </w:t>
      </w:r>
      <w:r w:rsidR="001B750B">
        <w:rPr>
          <w:rFonts w:ascii="Arial" w:hAnsi="Arial" w:cs="Arial"/>
          <w:sz w:val="22"/>
          <w:lang w:eastAsia="ko-KR"/>
        </w:rPr>
        <w:t>or</w:t>
      </w:r>
      <w:r w:rsidR="00BF29E7">
        <w:rPr>
          <w:rFonts w:ascii="Arial" w:hAnsi="Arial" w:cs="Arial"/>
          <w:sz w:val="22"/>
          <w:lang w:eastAsia="ko-KR"/>
        </w:rPr>
        <w:t xml:space="preserve"> </w:t>
      </w:r>
      <w:r w:rsidR="00AE3CED">
        <w:rPr>
          <w:rFonts w:ascii="Arial" w:hAnsi="Arial" w:cs="Arial"/>
          <w:sz w:val="22"/>
          <w:lang w:eastAsia="ko-KR"/>
        </w:rPr>
        <w:t xml:space="preserve">its child node </w:t>
      </w:r>
      <w:r w:rsidR="00BF29E7">
        <w:rPr>
          <w:rFonts w:ascii="Arial" w:hAnsi="Arial" w:cs="Arial"/>
          <w:sz w:val="22"/>
          <w:lang w:eastAsia="ko-KR"/>
        </w:rPr>
        <w:t>N6</w:t>
      </w:r>
      <w:r w:rsidR="00AE3CED">
        <w:rPr>
          <w:rFonts w:ascii="Arial" w:hAnsi="Arial" w:cs="Arial"/>
          <w:sz w:val="22"/>
          <w:lang w:eastAsia="ko-KR"/>
        </w:rPr>
        <w:t>, might decrease</w:t>
      </w:r>
      <w:r w:rsidR="00BF29E7">
        <w:rPr>
          <w:rFonts w:ascii="Arial" w:hAnsi="Arial" w:cs="Arial"/>
          <w:sz w:val="22"/>
          <w:lang w:eastAsia="ko-KR"/>
        </w:rPr>
        <w:t>.</w:t>
      </w:r>
    </w:p>
    <w:p w14:paraId="44389AAA" w14:textId="6920ED07" w:rsidR="0015654F" w:rsidRPr="00705A9F" w:rsidRDefault="00EC4037" w:rsidP="00681734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4212" w:dyaOrig="4416" w14:anchorId="0884C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pt;height:148pt" o:ole="">
            <v:imagedata r:id="rId8" o:title=""/>
          </v:shape>
          <o:OLEObject Type="Embed" ProgID="Visio.Drawing.11" ShapeID="_x0000_i1025" DrawAspect="Content" ObjectID="_1615364890" r:id="rId9"/>
        </w:object>
      </w:r>
    </w:p>
    <w:p w14:paraId="4A92522F" w14:textId="77777777" w:rsidR="0015654F" w:rsidRDefault="0015654F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3D2CEB9D" w14:textId="1BF7D5F9" w:rsidR="00D70457" w:rsidRPr="0015654F" w:rsidRDefault="00D7045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t xml:space="preserve">Therefore, </w:t>
      </w:r>
      <w:r w:rsidR="00EA7AAE">
        <w:rPr>
          <w:rFonts w:ascii="Arial" w:hAnsi="Arial" w:cs="Arial"/>
          <w:sz w:val="22"/>
          <w:lang w:eastAsia="ko-KR"/>
        </w:rPr>
        <w:t xml:space="preserve">RAN2 should rule option #1 out so that </w:t>
      </w:r>
      <w:r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EA7AAE">
        <w:rPr>
          <w:rFonts w:ascii="Arial" w:hAnsi="Arial" w:cs="Arial"/>
          <w:sz w:val="22"/>
          <w:szCs w:val="22"/>
          <w:lang w:eastAsia="ko-KR"/>
        </w:rPr>
        <w:t xml:space="preserve">can </w:t>
      </w:r>
      <w:r w:rsidRPr="00F04C77">
        <w:rPr>
          <w:rFonts w:ascii="Arial" w:hAnsi="Arial" w:cs="Arial"/>
          <w:sz w:val="22"/>
          <w:szCs w:val="22"/>
          <w:lang w:eastAsia="ko-KR"/>
        </w:rPr>
        <w:t>ensure</w:t>
      </w:r>
      <w:r w:rsidRPr="00C940A3">
        <w:rPr>
          <w:rFonts w:ascii="Arial" w:hAnsi="Arial" w:cs="Arial"/>
          <w:sz w:val="22"/>
          <w:szCs w:val="22"/>
          <w:lang w:eastAsia="ko-KR"/>
        </w:rPr>
        <w:t xml:space="preserve"> data lossless delivery</w:t>
      </w:r>
      <w:r>
        <w:rPr>
          <w:rFonts w:ascii="Arial" w:hAnsi="Arial" w:cs="Arial"/>
          <w:sz w:val="22"/>
          <w:szCs w:val="22"/>
          <w:lang w:eastAsia="ko-KR"/>
        </w:rPr>
        <w:t xml:space="preserve"> for Rel-15 UE.</w:t>
      </w:r>
    </w:p>
    <w:p w14:paraId="22E34921" w14:textId="77777777" w:rsidR="00717BE0" w:rsidRDefault="00717BE0" w:rsidP="00603008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4E70C660" w14:textId="5920FCE1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="00717BE0"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 w:rsidR="000022DE">
        <w:rPr>
          <w:rFonts w:ascii="Arial" w:hAnsi="Arial" w:cs="Arial"/>
          <w:b/>
          <w:sz w:val="22"/>
          <w:szCs w:val="22"/>
        </w:rPr>
        <w:t xml:space="preserve">should </w:t>
      </w:r>
      <w:r w:rsidR="00717BE0" w:rsidRPr="00717BE0">
        <w:rPr>
          <w:rFonts w:ascii="Arial" w:hAnsi="Arial" w:cs="Arial"/>
          <w:b/>
          <w:sz w:val="22"/>
          <w:szCs w:val="22"/>
        </w:rPr>
        <w:t>ensure data lossless delivery for Rel-15 UE</w:t>
      </w:r>
      <w:r w:rsidR="00A720E6">
        <w:rPr>
          <w:rFonts w:ascii="Arial" w:hAnsi="Arial" w:cs="Arial"/>
          <w:b/>
          <w:sz w:val="22"/>
          <w:szCs w:val="22"/>
        </w:rPr>
        <w:t>s</w:t>
      </w:r>
      <w:r w:rsidRPr="00867479">
        <w:rPr>
          <w:rFonts w:ascii="Arial" w:hAnsi="Arial" w:cs="Arial"/>
          <w:b/>
          <w:sz w:val="22"/>
          <w:szCs w:val="22"/>
        </w:rPr>
        <w:t>.</w:t>
      </w:r>
    </w:p>
    <w:p w14:paraId="14DEDB6D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69D34AFB" w14:textId="6A10F7E4" w:rsidR="00D640B7" w:rsidRPr="00681734" w:rsidRDefault="00D640B7" w:rsidP="00D640B7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  <w:r w:rsidRPr="006754D9">
        <w:rPr>
          <w:rFonts w:ascii="Arial" w:hAnsi="Arial" w:cs="Arial" w:hint="eastAsia"/>
          <w:sz w:val="22"/>
          <w:u w:val="single"/>
          <w:lang w:eastAsia="ko-KR"/>
        </w:rPr>
        <w:t>Consideration #</w:t>
      </w:r>
      <w:r>
        <w:rPr>
          <w:rFonts w:ascii="Arial" w:hAnsi="Arial" w:cs="Arial"/>
          <w:sz w:val="22"/>
          <w:u w:val="single"/>
          <w:lang w:eastAsia="ko-KR"/>
        </w:rPr>
        <w:t>2</w:t>
      </w:r>
      <w:r w:rsidRPr="006754D9">
        <w:rPr>
          <w:rFonts w:ascii="Arial" w:hAnsi="Arial" w:cs="Arial"/>
          <w:sz w:val="22"/>
          <w:u w:val="single"/>
          <w:lang w:eastAsia="ko-KR"/>
        </w:rPr>
        <w:t>:</w:t>
      </w:r>
      <w:r w:rsidRPr="006754D9">
        <w:rPr>
          <w:rFonts w:ascii="Arial" w:hAnsi="Arial" w:cs="Arial" w:hint="eastAsia"/>
          <w:sz w:val="22"/>
          <w:u w:val="single"/>
          <w:lang w:eastAsia="ko-KR"/>
        </w:rPr>
        <w:t xml:space="preserve"> </w:t>
      </w:r>
      <w:r w:rsidRPr="00D640B7">
        <w:rPr>
          <w:rFonts w:ascii="Arial" w:hAnsi="Arial" w:cs="Arial"/>
          <w:sz w:val="22"/>
          <w:u w:val="single"/>
          <w:lang w:eastAsia="ko-KR"/>
        </w:rPr>
        <w:t xml:space="preserve">Whether the Rel-16 specification needs </w:t>
      </w:r>
      <w:r w:rsidRPr="00D640B7">
        <w:rPr>
          <w:rFonts w:ascii="Arial" w:hAnsi="Arial" w:cs="Arial" w:hint="eastAsia"/>
          <w:sz w:val="22"/>
          <w:u w:val="single"/>
          <w:lang w:eastAsia="ko-KR"/>
        </w:rPr>
        <w:t xml:space="preserve">to </w:t>
      </w:r>
      <w:r w:rsidRPr="00D640B7">
        <w:rPr>
          <w:rFonts w:ascii="Arial" w:hAnsi="Arial" w:cs="Arial"/>
          <w:sz w:val="22"/>
          <w:u w:val="single"/>
          <w:lang w:eastAsia="ko-KR"/>
        </w:rPr>
        <w:t>cover all scenarios</w:t>
      </w:r>
      <w:r>
        <w:rPr>
          <w:rFonts w:ascii="Arial" w:hAnsi="Arial" w:cs="Arial"/>
          <w:sz w:val="22"/>
          <w:u w:val="single"/>
          <w:lang w:eastAsia="ko-KR"/>
        </w:rPr>
        <w:t xml:space="preserve"> (e.g., </w:t>
      </w:r>
      <w:r w:rsidRPr="007B7FF3">
        <w:rPr>
          <w:rFonts w:ascii="Arial" w:hAnsi="Arial" w:cs="Arial"/>
          <w:sz w:val="22"/>
          <w:u w:val="single"/>
          <w:lang w:eastAsia="ko-KR"/>
        </w:rPr>
        <w:t xml:space="preserve">IAB topology is changed by BH </w:t>
      </w:r>
      <w:r w:rsidR="005176E9">
        <w:rPr>
          <w:rFonts w:ascii="Arial" w:hAnsi="Arial" w:cs="Arial"/>
          <w:sz w:val="22"/>
          <w:u w:val="single"/>
          <w:lang w:eastAsia="ko-KR"/>
        </w:rPr>
        <w:t>RLF</w:t>
      </w:r>
      <w:r w:rsidRPr="007B7FF3">
        <w:rPr>
          <w:rFonts w:ascii="Arial" w:hAnsi="Arial" w:cs="Arial"/>
          <w:sz w:val="22"/>
          <w:u w:val="single"/>
          <w:lang w:eastAsia="ko-KR"/>
        </w:rPr>
        <w:t>, inter-CU handover)</w:t>
      </w:r>
    </w:p>
    <w:p w14:paraId="294A0FBD" w14:textId="0BDB8A7C" w:rsidR="00465EBD" w:rsidRDefault="00465EBD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Option #2 can support </w:t>
      </w:r>
      <w:r w:rsidRPr="00DF3A29">
        <w:rPr>
          <w:rFonts w:ascii="Arial" w:hAnsi="Arial" w:cs="Arial"/>
          <w:sz w:val="22"/>
          <w:lang w:eastAsia="ko-KR"/>
        </w:rPr>
        <w:t xml:space="preserve">data lossless delivery </w:t>
      </w:r>
      <w:r w:rsidR="00407962">
        <w:rPr>
          <w:rFonts w:ascii="Arial" w:hAnsi="Arial" w:cs="Arial"/>
          <w:sz w:val="22"/>
          <w:lang w:eastAsia="ko-KR"/>
        </w:rPr>
        <w:t xml:space="preserve">even though data forwarding routes change due to </w:t>
      </w:r>
      <w:r w:rsidR="00407962">
        <w:rPr>
          <w:rFonts w:ascii="Arial" w:hAnsi="Arial" w:cs="Arial" w:hint="eastAsia"/>
          <w:sz w:val="22"/>
          <w:lang w:eastAsia="ko-KR"/>
        </w:rPr>
        <w:t>t</w:t>
      </w:r>
      <w:r w:rsidR="00407962" w:rsidRPr="00CF5967">
        <w:rPr>
          <w:rFonts w:ascii="Arial" w:hAnsi="Arial" w:cs="Arial"/>
          <w:sz w:val="22"/>
          <w:lang w:eastAsia="ko-KR"/>
        </w:rPr>
        <w:t>opology adaptation</w:t>
      </w:r>
      <w:r w:rsidR="00A512A4">
        <w:rPr>
          <w:rFonts w:ascii="Arial" w:hAnsi="Arial" w:cs="Arial"/>
          <w:sz w:val="22"/>
          <w:lang w:eastAsia="ko-KR"/>
        </w:rPr>
        <w:t xml:space="preserve"> as </w:t>
      </w:r>
      <w:r w:rsidR="000478C0">
        <w:rPr>
          <w:rFonts w:ascii="Arial" w:hAnsi="Arial" w:cs="Arial"/>
          <w:sz w:val="22"/>
          <w:lang w:eastAsia="ko-KR"/>
        </w:rPr>
        <w:t xml:space="preserve">UL data is </w:t>
      </w:r>
      <w:r w:rsidR="000478C0" w:rsidRPr="000478C0">
        <w:rPr>
          <w:rFonts w:ascii="Arial" w:hAnsi="Arial" w:cs="Arial"/>
          <w:sz w:val="22"/>
          <w:lang w:eastAsia="ko-KR"/>
        </w:rPr>
        <w:t>buffered on IAB nodes until the IAB nodes receive from their parent node information about UL data which has been successfully delivered to IAB donor</w:t>
      </w:r>
      <w:r w:rsidR="000478C0">
        <w:rPr>
          <w:rFonts w:ascii="Arial" w:hAnsi="Arial" w:cs="Arial"/>
          <w:sz w:val="22"/>
          <w:lang w:eastAsia="ko-KR"/>
        </w:rPr>
        <w:t xml:space="preserve"> and the buffered </w:t>
      </w:r>
      <w:r w:rsidR="00A512A4">
        <w:rPr>
          <w:rFonts w:ascii="Arial" w:hAnsi="Arial" w:cs="Arial"/>
          <w:sz w:val="22"/>
          <w:lang w:eastAsia="ko-KR"/>
        </w:rPr>
        <w:t>UL data is r</w:t>
      </w:r>
      <w:r w:rsidR="00407962" w:rsidRPr="00407962">
        <w:rPr>
          <w:rFonts w:ascii="Arial" w:hAnsi="Arial" w:cs="Arial"/>
          <w:sz w:val="22"/>
          <w:lang w:eastAsia="ko-KR"/>
        </w:rPr>
        <w:t>etransmitt</w:t>
      </w:r>
      <w:r w:rsidR="00A512A4">
        <w:rPr>
          <w:rFonts w:ascii="Arial" w:hAnsi="Arial" w:cs="Arial"/>
          <w:sz w:val="22"/>
          <w:lang w:eastAsia="ko-KR"/>
        </w:rPr>
        <w:t xml:space="preserve">ed </w:t>
      </w:r>
      <w:r w:rsidR="00407962">
        <w:rPr>
          <w:rFonts w:ascii="Arial" w:hAnsi="Arial" w:cs="Arial"/>
          <w:sz w:val="22"/>
          <w:lang w:eastAsia="ko-KR"/>
        </w:rPr>
        <w:t>by</w:t>
      </w:r>
      <w:r w:rsidR="00407962" w:rsidRPr="00407962">
        <w:rPr>
          <w:rFonts w:ascii="Arial" w:hAnsi="Arial" w:cs="Arial"/>
          <w:sz w:val="22"/>
          <w:lang w:eastAsia="ko-KR"/>
        </w:rPr>
        <w:t xml:space="preserve"> </w:t>
      </w:r>
      <w:r w:rsidR="00407962" w:rsidRPr="00A512A4">
        <w:rPr>
          <w:rFonts w:ascii="Arial" w:hAnsi="Arial" w:cs="Arial"/>
          <w:sz w:val="22"/>
          <w:lang w:eastAsia="ko-KR"/>
        </w:rPr>
        <w:t>unchanged IAB node in the new path</w:t>
      </w:r>
      <w:r w:rsidR="00A512A4">
        <w:rPr>
          <w:rFonts w:ascii="Arial" w:hAnsi="Arial" w:cs="Arial"/>
          <w:sz w:val="22"/>
          <w:lang w:eastAsia="ko-KR"/>
        </w:rPr>
        <w:t>.</w:t>
      </w:r>
      <w:r w:rsidR="00B41A5C">
        <w:rPr>
          <w:rFonts w:ascii="Arial" w:hAnsi="Arial" w:cs="Arial"/>
          <w:sz w:val="22"/>
          <w:lang w:eastAsia="ko-KR"/>
        </w:rPr>
        <w:t xml:space="preserve"> However, </w:t>
      </w:r>
      <w:r w:rsidR="00D9515B">
        <w:rPr>
          <w:rFonts w:ascii="Arial" w:hAnsi="Arial" w:cs="Arial"/>
          <w:sz w:val="22"/>
          <w:lang w:eastAsia="ko-KR"/>
        </w:rPr>
        <w:t>for</w:t>
      </w:r>
      <w:r w:rsidR="00B41A5C">
        <w:rPr>
          <w:rFonts w:ascii="Arial" w:hAnsi="Arial" w:cs="Arial"/>
          <w:sz w:val="22"/>
          <w:lang w:eastAsia="ko-KR"/>
        </w:rPr>
        <w:t xml:space="preserve"> </w:t>
      </w:r>
      <w:r w:rsidR="00B41A5C" w:rsidRPr="00BE11DC">
        <w:rPr>
          <w:rFonts w:ascii="Arial" w:hAnsi="Arial" w:cs="Arial"/>
          <w:sz w:val="22"/>
          <w:lang w:eastAsia="ko-KR"/>
        </w:rPr>
        <w:t xml:space="preserve">inter-CU handover, there is no </w:t>
      </w:r>
      <w:r w:rsidR="00B41A5C" w:rsidRPr="00A512A4">
        <w:rPr>
          <w:rFonts w:ascii="Arial" w:hAnsi="Arial" w:cs="Arial"/>
          <w:sz w:val="22"/>
          <w:lang w:eastAsia="ko-KR"/>
        </w:rPr>
        <w:t xml:space="preserve">unchanged IAB node in </w:t>
      </w:r>
      <w:r w:rsidR="00BE11DC">
        <w:rPr>
          <w:rFonts w:ascii="Arial" w:hAnsi="Arial" w:cs="Arial"/>
          <w:sz w:val="22"/>
          <w:lang w:eastAsia="ko-KR"/>
        </w:rPr>
        <w:t>n</w:t>
      </w:r>
      <w:r w:rsidR="00B41A5C" w:rsidRPr="00A512A4">
        <w:rPr>
          <w:rFonts w:ascii="Arial" w:hAnsi="Arial" w:cs="Arial"/>
          <w:sz w:val="22"/>
          <w:lang w:eastAsia="ko-KR"/>
        </w:rPr>
        <w:t>ew path</w:t>
      </w:r>
      <w:r w:rsidR="00BE11DC">
        <w:rPr>
          <w:rFonts w:ascii="Arial" w:hAnsi="Arial" w:cs="Arial"/>
          <w:sz w:val="22"/>
          <w:lang w:eastAsia="ko-KR"/>
        </w:rPr>
        <w:t xml:space="preserve"> between UE and target CU</w:t>
      </w:r>
      <w:r w:rsidR="00B41A5C">
        <w:rPr>
          <w:rFonts w:ascii="Arial" w:hAnsi="Arial" w:cs="Arial"/>
          <w:sz w:val="22"/>
          <w:lang w:eastAsia="ko-KR"/>
        </w:rPr>
        <w:t xml:space="preserve">. So, </w:t>
      </w:r>
      <w:r w:rsidR="00C46ED6">
        <w:rPr>
          <w:rFonts w:ascii="Arial" w:hAnsi="Arial" w:cs="Arial"/>
          <w:sz w:val="22"/>
          <w:lang w:eastAsia="ko-KR"/>
        </w:rPr>
        <w:t xml:space="preserve">some </w:t>
      </w:r>
      <w:r w:rsidR="00BC0900">
        <w:rPr>
          <w:rFonts w:ascii="Arial" w:hAnsi="Arial" w:cs="Arial"/>
          <w:sz w:val="22"/>
          <w:lang w:eastAsia="ko-KR"/>
        </w:rPr>
        <w:t xml:space="preserve">UL data, which the UE successfully sent to an IAB node in old path, </w:t>
      </w:r>
      <w:r w:rsidR="00693CC9">
        <w:rPr>
          <w:rFonts w:ascii="Arial" w:hAnsi="Arial" w:cs="Arial"/>
          <w:sz w:val="22"/>
          <w:lang w:eastAsia="ko-KR"/>
        </w:rPr>
        <w:t>may</w:t>
      </w:r>
      <w:r w:rsidR="00BC0900">
        <w:rPr>
          <w:rFonts w:ascii="Arial" w:hAnsi="Arial" w:cs="Arial"/>
          <w:sz w:val="22"/>
          <w:lang w:eastAsia="ko-KR"/>
        </w:rPr>
        <w:t xml:space="preserve"> be lost. </w:t>
      </w:r>
    </w:p>
    <w:p w14:paraId="3136A0F7" w14:textId="4AB4C03A" w:rsidR="00C83EB5" w:rsidRDefault="00C83EB5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Should </w:t>
      </w:r>
      <w:r w:rsidRPr="00DF3A29">
        <w:rPr>
          <w:rFonts w:ascii="Arial" w:hAnsi="Arial" w:cs="Arial"/>
          <w:sz w:val="22"/>
          <w:lang w:eastAsia="ko-KR"/>
        </w:rPr>
        <w:t xml:space="preserve">data lossless delivery </w:t>
      </w:r>
      <w:r>
        <w:rPr>
          <w:rFonts w:ascii="Arial" w:hAnsi="Arial" w:cs="Arial"/>
          <w:sz w:val="22"/>
          <w:lang w:eastAsia="ko-KR"/>
        </w:rPr>
        <w:t xml:space="preserve">be supported at </w:t>
      </w:r>
      <w:r w:rsidRPr="00BE11DC">
        <w:rPr>
          <w:rFonts w:ascii="Arial" w:hAnsi="Arial" w:cs="Arial"/>
          <w:sz w:val="22"/>
          <w:lang w:eastAsia="ko-KR"/>
        </w:rPr>
        <w:t>inter-CU handover</w:t>
      </w:r>
      <w:r>
        <w:rPr>
          <w:rFonts w:ascii="Arial" w:hAnsi="Arial" w:cs="Arial"/>
          <w:sz w:val="22"/>
          <w:lang w:eastAsia="ko-KR"/>
        </w:rPr>
        <w:t xml:space="preserve">? </w:t>
      </w:r>
    </w:p>
    <w:p w14:paraId="133F52EE" w14:textId="14CAE0D9" w:rsidR="00C83EB5" w:rsidRDefault="00C83EB5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The answer depends on how frequently </w:t>
      </w:r>
      <w:r w:rsidRPr="00BE11DC">
        <w:rPr>
          <w:rFonts w:ascii="Arial" w:hAnsi="Arial" w:cs="Arial"/>
          <w:sz w:val="22"/>
          <w:lang w:eastAsia="ko-KR"/>
        </w:rPr>
        <w:t>inter-CU handover</w:t>
      </w:r>
      <w:r>
        <w:rPr>
          <w:rFonts w:ascii="Arial" w:hAnsi="Arial" w:cs="Arial"/>
          <w:sz w:val="22"/>
          <w:lang w:eastAsia="ko-KR"/>
        </w:rPr>
        <w:t xml:space="preserve"> happens.</w:t>
      </w:r>
    </w:p>
    <w:p w14:paraId="2ED97B29" w14:textId="6E9BF16E" w:rsidR="00693CC9" w:rsidRDefault="00C83EB5" w:rsidP="00603008">
      <w:pPr>
        <w:pStyle w:val="B1"/>
        <w:ind w:left="0" w:firstLine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t xml:space="preserve">If RAN2 decides to </w:t>
      </w:r>
      <w:r w:rsidR="00800EAB">
        <w:rPr>
          <w:rFonts w:ascii="Arial" w:hAnsi="Arial" w:cs="Arial"/>
          <w:sz w:val="22"/>
          <w:lang w:eastAsia="ko-KR"/>
        </w:rPr>
        <w:t>support</w:t>
      </w:r>
      <w:r w:rsidR="00800EAB" w:rsidRPr="00800EAB">
        <w:rPr>
          <w:rFonts w:ascii="Arial" w:hAnsi="Arial" w:cs="Arial"/>
          <w:sz w:val="22"/>
          <w:lang w:eastAsia="ko-KR"/>
        </w:rPr>
        <w:t xml:space="preserve"> </w:t>
      </w:r>
      <w:r w:rsidR="00800EAB" w:rsidRPr="00DF3A29">
        <w:rPr>
          <w:rFonts w:ascii="Arial" w:hAnsi="Arial" w:cs="Arial"/>
          <w:sz w:val="22"/>
          <w:lang w:eastAsia="ko-KR"/>
        </w:rPr>
        <w:t>data lossless delivery</w:t>
      </w:r>
      <w:r w:rsidR="00800EAB" w:rsidRPr="00800EAB">
        <w:rPr>
          <w:rFonts w:ascii="Arial" w:hAnsi="Arial" w:cs="Arial"/>
          <w:sz w:val="22"/>
          <w:lang w:eastAsia="ko-KR"/>
        </w:rPr>
        <w:t xml:space="preserve"> </w:t>
      </w:r>
      <w:r w:rsidR="00800EAB">
        <w:rPr>
          <w:rFonts w:ascii="Arial" w:hAnsi="Arial" w:cs="Arial"/>
          <w:sz w:val="22"/>
          <w:lang w:eastAsia="ko-KR"/>
        </w:rPr>
        <w:t xml:space="preserve">at </w:t>
      </w:r>
      <w:r w:rsidR="00800EAB" w:rsidRPr="00BE11DC">
        <w:rPr>
          <w:rFonts w:ascii="Arial" w:hAnsi="Arial" w:cs="Arial"/>
          <w:sz w:val="22"/>
          <w:lang w:eastAsia="ko-KR"/>
        </w:rPr>
        <w:t>inter-CU handover</w:t>
      </w:r>
      <w:r w:rsidR="00800EAB">
        <w:rPr>
          <w:rFonts w:ascii="Arial" w:hAnsi="Arial" w:cs="Arial"/>
          <w:sz w:val="22"/>
          <w:lang w:eastAsia="ko-KR"/>
        </w:rPr>
        <w:t xml:space="preserve">, RAN2 </w:t>
      </w:r>
      <w:r w:rsidR="00E3588F">
        <w:rPr>
          <w:rFonts w:ascii="Arial" w:hAnsi="Arial" w:cs="Arial"/>
          <w:sz w:val="22"/>
          <w:lang w:eastAsia="ko-KR"/>
        </w:rPr>
        <w:t>may have to</w:t>
      </w:r>
      <w:r w:rsidR="00800EAB">
        <w:rPr>
          <w:rFonts w:ascii="Arial" w:hAnsi="Arial" w:cs="Arial"/>
          <w:sz w:val="22"/>
          <w:lang w:eastAsia="ko-KR"/>
        </w:rPr>
        <w:t xml:space="preserve"> rule option #2 out so that </w:t>
      </w:r>
      <w:r w:rsidR="00800EAB">
        <w:rPr>
          <w:rFonts w:ascii="Arial" w:hAnsi="Arial" w:cs="Arial"/>
          <w:sz w:val="22"/>
          <w:szCs w:val="22"/>
          <w:lang w:eastAsia="ko-KR"/>
        </w:rPr>
        <w:t xml:space="preserve">Rel-16 </w:t>
      </w:r>
      <w:r w:rsidR="00800EAB" w:rsidRPr="00C940A3">
        <w:rPr>
          <w:rFonts w:ascii="Arial" w:hAnsi="Arial" w:cs="Arial"/>
          <w:sz w:val="22"/>
          <w:szCs w:val="22"/>
          <w:lang w:eastAsia="ko-KR"/>
        </w:rPr>
        <w:t xml:space="preserve">specification </w:t>
      </w:r>
      <w:r w:rsidR="00800EAB">
        <w:rPr>
          <w:rFonts w:ascii="Arial" w:hAnsi="Arial" w:cs="Arial"/>
          <w:sz w:val="22"/>
          <w:szCs w:val="22"/>
          <w:lang w:eastAsia="ko-KR"/>
        </w:rPr>
        <w:t xml:space="preserve">can </w:t>
      </w:r>
      <w:r w:rsidR="00800EAB" w:rsidRPr="00F04C77">
        <w:rPr>
          <w:rFonts w:ascii="Arial" w:hAnsi="Arial" w:cs="Arial"/>
          <w:sz w:val="22"/>
          <w:szCs w:val="22"/>
          <w:lang w:eastAsia="ko-KR"/>
        </w:rPr>
        <w:t>ensure</w:t>
      </w:r>
      <w:r w:rsidR="00800EAB" w:rsidRPr="00C940A3">
        <w:rPr>
          <w:rFonts w:ascii="Arial" w:hAnsi="Arial" w:cs="Arial"/>
          <w:sz w:val="22"/>
          <w:szCs w:val="22"/>
          <w:lang w:eastAsia="ko-KR"/>
        </w:rPr>
        <w:t xml:space="preserve"> data lossless delivery</w:t>
      </w:r>
      <w:r w:rsidR="00800EAB">
        <w:rPr>
          <w:rFonts w:ascii="Arial" w:hAnsi="Arial" w:cs="Arial"/>
          <w:sz w:val="22"/>
          <w:szCs w:val="22"/>
          <w:lang w:eastAsia="ko-KR"/>
        </w:rPr>
        <w:t xml:space="preserve"> at </w:t>
      </w:r>
      <w:r w:rsidR="00800EAB" w:rsidRPr="00BE11DC">
        <w:rPr>
          <w:rFonts w:ascii="Arial" w:hAnsi="Arial" w:cs="Arial"/>
          <w:sz w:val="22"/>
          <w:lang w:eastAsia="ko-KR"/>
        </w:rPr>
        <w:t>inter-CU handover</w:t>
      </w:r>
      <w:r w:rsidR="00800EAB">
        <w:rPr>
          <w:rFonts w:ascii="Arial" w:hAnsi="Arial" w:cs="Arial"/>
          <w:sz w:val="22"/>
          <w:szCs w:val="22"/>
          <w:lang w:eastAsia="ko-KR"/>
        </w:rPr>
        <w:t>.</w:t>
      </w:r>
    </w:p>
    <w:p w14:paraId="6F89FFCB" w14:textId="77777777" w:rsidR="00E3588F" w:rsidRDefault="00E3588F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088DC749" w14:textId="77777777" w:rsidR="00E3588F" w:rsidRDefault="00E3588F" w:rsidP="00E3588F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>
        <w:rPr>
          <w:rFonts w:ascii="Arial" w:hAnsi="Arial" w:cs="Arial"/>
          <w:b/>
          <w:sz w:val="22"/>
          <w:szCs w:val="22"/>
        </w:rPr>
        <w:t xml:space="preserve">should </w:t>
      </w:r>
      <w:r w:rsidRPr="00717BE0">
        <w:rPr>
          <w:rFonts w:ascii="Arial" w:hAnsi="Arial" w:cs="Arial"/>
          <w:b/>
          <w:sz w:val="22"/>
          <w:szCs w:val="22"/>
        </w:rPr>
        <w:t xml:space="preserve">ensure data lossless delivery </w:t>
      </w:r>
      <w:r>
        <w:rPr>
          <w:rFonts w:ascii="Arial" w:hAnsi="Arial" w:cs="Arial"/>
          <w:b/>
          <w:sz w:val="22"/>
          <w:szCs w:val="22"/>
        </w:rPr>
        <w:t xml:space="preserve">at inter-CU handover as well as </w:t>
      </w:r>
      <w:r w:rsidRPr="00A53C6D">
        <w:rPr>
          <w:rFonts w:ascii="Arial" w:hAnsi="Arial" w:cs="Arial"/>
          <w:b/>
          <w:sz w:val="22"/>
          <w:szCs w:val="22"/>
        </w:rPr>
        <w:t xml:space="preserve">IAB topology </w:t>
      </w:r>
      <w:r>
        <w:rPr>
          <w:rFonts w:ascii="Arial" w:hAnsi="Arial" w:cs="Arial"/>
          <w:b/>
          <w:sz w:val="22"/>
          <w:szCs w:val="22"/>
        </w:rPr>
        <w:t xml:space="preserve">is </w:t>
      </w:r>
      <w:r w:rsidRPr="00A53C6D">
        <w:rPr>
          <w:rFonts w:ascii="Arial" w:hAnsi="Arial" w:cs="Arial"/>
          <w:b/>
          <w:sz w:val="22"/>
          <w:szCs w:val="22"/>
        </w:rPr>
        <w:t>change</w:t>
      </w:r>
      <w:r>
        <w:rPr>
          <w:rFonts w:ascii="Arial" w:hAnsi="Arial" w:cs="Arial"/>
          <w:b/>
          <w:sz w:val="22"/>
          <w:szCs w:val="22"/>
        </w:rPr>
        <w:t>d by BH RLF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1E6A0C47" w14:textId="77777777" w:rsidR="000478C0" w:rsidRPr="00E3588F" w:rsidRDefault="000478C0" w:rsidP="000478C0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</w:p>
    <w:p w14:paraId="77234063" w14:textId="54FADA3D" w:rsidR="000478C0" w:rsidRPr="00681734" w:rsidRDefault="000478C0" w:rsidP="000478C0">
      <w:pPr>
        <w:pStyle w:val="B1"/>
        <w:ind w:left="0" w:firstLine="0"/>
        <w:jc w:val="both"/>
        <w:rPr>
          <w:rFonts w:ascii="Arial" w:hAnsi="Arial" w:cs="Arial"/>
          <w:sz w:val="22"/>
          <w:u w:val="single"/>
          <w:lang w:eastAsia="ko-KR"/>
        </w:rPr>
      </w:pPr>
      <w:r w:rsidRPr="006754D9">
        <w:rPr>
          <w:rFonts w:ascii="Arial" w:hAnsi="Arial" w:cs="Arial" w:hint="eastAsia"/>
          <w:sz w:val="22"/>
          <w:u w:val="single"/>
          <w:lang w:eastAsia="ko-KR"/>
        </w:rPr>
        <w:t>Consideration #</w:t>
      </w:r>
      <w:r>
        <w:rPr>
          <w:rFonts w:ascii="Arial" w:hAnsi="Arial" w:cs="Arial"/>
          <w:sz w:val="22"/>
          <w:u w:val="single"/>
          <w:lang w:eastAsia="ko-KR"/>
        </w:rPr>
        <w:t>3</w:t>
      </w:r>
      <w:r w:rsidRPr="006754D9">
        <w:rPr>
          <w:rFonts w:ascii="Arial" w:hAnsi="Arial" w:cs="Arial"/>
          <w:sz w:val="22"/>
          <w:u w:val="single"/>
          <w:lang w:eastAsia="ko-KR"/>
        </w:rPr>
        <w:t>:</w:t>
      </w:r>
      <w:r w:rsidRPr="006754D9">
        <w:rPr>
          <w:rFonts w:ascii="Arial" w:hAnsi="Arial" w:cs="Arial" w:hint="eastAsia"/>
          <w:sz w:val="22"/>
          <w:u w:val="single"/>
          <w:lang w:eastAsia="ko-KR"/>
        </w:rPr>
        <w:t xml:space="preserve"> </w:t>
      </w:r>
      <w:r>
        <w:rPr>
          <w:rFonts w:ascii="Arial" w:hAnsi="Arial" w:cs="Arial"/>
          <w:sz w:val="22"/>
          <w:u w:val="single"/>
          <w:lang w:eastAsia="ko-KR"/>
        </w:rPr>
        <w:t>A</w:t>
      </w:r>
      <w:r w:rsidRPr="000478C0">
        <w:rPr>
          <w:rFonts w:ascii="Arial" w:hAnsi="Arial" w:cs="Arial"/>
          <w:sz w:val="22"/>
          <w:u w:val="single"/>
          <w:lang w:eastAsia="ko-KR"/>
        </w:rPr>
        <w:t>dditional impacts, except for signalling overhead</w:t>
      </w:r>
    </w:p>
    <w:p w14:paraId="5F235FAE" w14:textId="49AA9D11" w:rsidR="00465EBD" w:rsidRDefault="003E325B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In o</w:t>
      </w:r>
      <w:r>
        <w:rPr>
          <w:rFonts w:ascii="Arial" w:hAnsi="Arial" w:cs="Arial" w:hint="eastAsia"/>
          <w:sz w:val="22"/>
          <w:lang w:eastAsia="ko-KR"/>
        </w:rPr>
        <w:t>ption #2</w:t>
      </w:r>
      <w:r>
        <w:rPr>
          <w:rFonts w:ascii="Arial" w:hAnsi="Arial" w:cs="Arial"/>
          <w:sz w:val="22"/>
          <w:lang w:eastAsia="ko-KR"/>
        </w:rPr>
        <w:t>,</w:t>
      </w:r>
      <w:r>
        <w:rPr>
          <w:rFonts w:ascii="Arial" w:hAnsi="Arial" w:cs="Arial" w:hint="eastAsia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 xml:space="preserve">all of IAB nodes have to buffer UL data until the IAB nodes </w:t>
      </w:r>
      <w:r w:rsidRPr="000478C0">
        <w:rPr>
          <w:rFonts w:ascii="Arial" w:hAnsi="Arial" w:cs="Arial"/>
          <w:sz w:val="22"/>
          <w:lang w:eastAsia="ko-KR"/>
        </w:rPr>
        <w:t xml:space="preserve">receive from their parent node information about </w:t>
      </w:r>
      <w:r w:rsidR="00820773">
        <w:rPr>
          <w:rFonts w:ascii="Arial" w:hAnsi="Arial" w:cs="Arial"/>
          <w:sz w:val="22"/>
          <w:lang w:eastAsia="ko-KR"/>
        </w:rPr>
        <w:t xml:space="preserve">the </w:t>
      </w:r>
      <w:r w:rsidRPr="000478C0">
        <w:rPr>
          <w:rFonts w:ascii="Arial" w:hAnsi="Arial" w:cs="Arial"/>
          <w:sz w:val="22"/>
          <w:lang w:eastAsia="ko-KR"/>
        </w:rPr>
        <w:t>UL data which has been successfully delivered to IAB donor</w:t>
      </w:r>
      <w:r w:rsidR="00820773">
        <w:rPr>
          <w:rFonts w:ascii="Arial" w:hAnsi="Arial" w:cs="Arial"/>
          <w:sz w:val="22"/>
          <w:lang w:eastAsia="ko-KR"/>
        </w:rPr>
        <w:t xml:space="preserve"> so that </w:t>
      </w:r>
      <w:r w:rsidR="00820773" w:rsidRPr="00DF3A29">
        <w:rPr>
          <w:rFonts w:ascii="Arial" w:hAnsi="Arial" w:cs="Arial"/>
          <w:sz w:val="22"/>
          <w:lang w:eastAsia="ko-KR"/>
        </w:rPr>
        <w:t>data lossless delivery</w:t>
      </w:r>
      <w:r w:rsidR="00820773">
        <w:rPr>
          <w:rFonts w:ascii="Arial" w:hAnsi="Arial" w:cs="Arial"/>
          <w:sz w:val="22"/>
          <w:lang w:eastAsia="ko-KR"/>
        </w:rPr>
        <w:t xml:space="preserve"> can be supported after topology adaptation (e.g., </w:t>
      </w:r>
      <w:r w:rsidR="00820773" w:rsidRPr="00820773">
        <w:rPr>
          <w:rFonts w:ascii="Arial" w:hAnsi="Arial" w:cs="Arial"/>
          <w:sz w:val="22"/>
          <w:lang w:eastAsia="ko-KR"/>
        </w:rPr>
        <w:t>Intra-Donor CU/Intra-Donor DU, Intra-Donor CU/Inter-Donor DU and Inter-Donor CU/Inter-Donor DU)</w:t>
      </w:r>
      <w:r w:rsidR="00820773">
        <w:rPr>
          <w:rFonts w:ascii="Arial" w:hAnsi="Arial" w:cs="Arial"/>
          <w:sz w:val="22"/>
          <w:lang w:eastAsia="ko-KR"/>
        </w:rPr>
        <w:t xml:space="preserve">. </w:t>
      </w:r>
      <w:r w:rsidR="007F143C">
        <w:rPr>
          <w:rFonts w:ascii="Arial" w:hAnsi="Arial" w:cs="Arial"/>
          <w:sz w:val="22"/>
          <w:lang w:eastAsia="ko-KR"/>
        </w:rPr>
        <w:t>We</w:t>
      </w:r>
      <w:r w:rsidR="009E1ED0">
        <w:rPr>
          <w:rFonts w:ascii="Arial" w:hAnsi="Arial" w:cs="Arial"/>
          <w:sz w:val="22"/>
          <w:lang w:eastAsia="ko-KR"/>
        </w:rPr>
        <w:t xml:space="preserve"> </w:t>
      </w:r>
      <w:r w:rsidR="007F143C">
        <w:rPr>
          <w:rFonts w:ascii="Arial" w:hAnsi="Arial" w:cs="Arial"/>
          <w:sz w:val="22"/>
          <w:lang w:eastAsia="ko-KR"/>
        </w:rPr>
        <w:t xml:space="preserve">have some </w:t>
      </w:r>
      <w:r w:rsidR="009E1ED0">
        <w:rPr>
          <w:rFonts w:ascii="Arial" w:hAnsi="Arial" w:cs="Arial"/>
          <w:sz w:val="22"/>
          <w:lang w:eastAsia="ko-KR"/>
        </w:rPr>
        <w:t>doubts</w:t>
      </w:r>
      <w:r w:rsidR="007F143C">
        <w:rPr>
          <w:rFonts w:ascii="Arial" w:hAnsi="Arial" w:cs="Arial"/>
          <w:sz w:val="22"/>
          <w:lang w:eastAsia="ko-KR"/>
        </w:rPr>
        <w:t xml:space="preserve"> about </w:t>
      </w:r>
      <w:r w:rsidR="009E1ED0">
        <w:rPr>
          <w:rFonts w:ascii="Arial" w:hAnsi="Arial" w:cs="Arial"/>
          <w:sz w:val="22"/>
          <w:lang w:eastAsia="ko-KR"/>
        </w:rPr>
        <w:t xml:space="preserve">whether </w:t>
      </w:r>
      <w:r w:rsidR="007F143C">
        <w:rPr>
          <w:rFonts w:ascii="Arial" w:hAnsi="Arial" w:cs="Arial"/>
          <w:sz w:val="22"/>
          <w:lang w:eastAsia="ko-KR"/>
        </w:rPr>
        <w:t xml:space="preserve">it is </w:t>
      </w:r>
      <w:r w:rsidR="007F143C" w:rsidRPr="007F143C">
        <w:rPr>
          <w:rFonts w:ascii="Arial" w:hAnsi="Arial" w:cs="Arial"/>
          <w:sz w:val="22"/>
          <w:lang w:eastAsia="ko-KR"/>
        </w:rPr>
        <w:t>desirable</w:t>
      </w:r>
      <w:r w:rsidR="007F143C" w:rsidRPr="007F143C">
        <w:rPr>
          <w:sz w:val="22"/>
          <w:lang w:eastAsia="ko-KR"/>
        </w:rPr>
        <w:t xml:space="preserve"> </w:t>
      </w:r>
      <w:r w:rsidR="007F143C" w:rsidRPr="007F143C">
        <w:rPr>
          <w:rFonts w:ascii="Arial" w:hAnsi="Arial" w:cs="Arial"/>
          <w:sz w:val="22"/>
          <w:lang w:eastAsia="ko-KR"/>
        </w:rPr>
        <w:t>that</w:t>
      </w:r>
      <w:r w:rsidR="007F143C">
        <w:rPr>
          <w:rStyle w:val="fnte096"/>
          <w:lang w:val="en"/>
        </w:rPr>
        <w:t xml:space="preserve"> </w:t>
      </w:r>
      <w:r w:rsidR="009E1ED0">
        <w:rPr>
          <w:rFonts w:ascii="Arial" w:hAnsi="Arial" w:cs="Arial"/>
          <w:sz w:val="22"/>
          <w:lang w:eastAsia="ko-KR"/>
        </w:rPr>
        <w:t>all IAB nodes buffer a</w:t>
      </w:r>
      <w:r w:rsidR="007F143C">
        <w:rPr>
          <w:rFonts w:ascii="Arial" w:hAnsi="Arial" w:cs="Arial"/>
          <w:sz w:val="22"/>
          <w:lang w:eastAsia="ko-KR"/>
        </w:rPr>
        <w:t>ll</w:t>
      </w:r>
      <w:r w:rsidR="009E1ED0">
        <w:rPr>
          <w:rFonts w:ascii="Arial" w:hAnsi="Arial" w:cs="Arial"/>
          <w:sz w:val="22"/>
          <w:lang w:eastAsia="ko-KR"/>
        </w:rPr>
        <w:t xml:space="preserve"> UL data from their child nodes and UEs until successful delivery to the IAB donor is confirmed. Given that topology adaptation may not occur </w:t>
      </w:r>
      <w:r w:rsidR="009E1ED0">
        <w:rPr>
          <w:rFonts w:ascii="Arial" w:hAnsi="Arial" w:cs="Arial"/>
          <w:sz w:val="22"/>
          <w:lang w:eastAsia="ko-KR"/>
        </w:rPr>
        <w:lastRenderedPageBreak/>
        <w:t xml:space="preserve">frequently, option #2 may cause unnecessary </w:t>
      </w:r>
      <w:r w:rsidR="00852C26">
        <w:rPr>
          <w:rFonts w:ascii="Arial" w:hAnsi="Arial" w:cs="Arial"/>
          <w:sz w:val="22"/>
          <w:lang w:eastAsia="ko-KR"/>
        </w:rPr>
        <w:t xml:space="preserve">data storing for the same UL data at </w:t>
      </w:r>
      <w:r w:rsidR="009E1ED0">
        <w:rPr>
          <w:rFonts w:ascii="Arial" w:hAnsi="Arial" w:cs="Arial"/>
          <w:sz w:val="22"/>
          <w:lang w:eastAsia="ko-KR"/>
        </w:rPr>
        <w:t>all</w:t>
      </w:r>
      <w:r w:rsidR="00852C26">
        <w:rPr>
          <w:rFonts w:ascii="Arial" w:hAnsi="Arial" w:cs="Arial"/>
          <w:sz w:val="22"/>
          <w:lang w:eastAsia="ko-KR"/>
        </w:rPr>
        <w:t xml:space="preserve"> of</w:t>
      </w:r>
      <w:r w:rsidR="009E1ED0">
        <w:rPr>
          <w:rFonts w:ascii="Arial" w:hAnsi="Arial" w:cs="Arial"/>
          <w:sz w:val="22"/>
          <w:lang w:eastAsia="ko-KR"/>
        </w:rPr>
        <w:t xml:space="preserve"> </w:t>
      </w:r>
      <w:r w:rsidR="007F143C">
        <w:rPr>
          <w:rFonts w:ascii="Arial" w:hAnsi="Arial" w:cs="Arial"/>
          <w:sz w:val="22"/>
          <w:lang w:eastAsia="ko-KR"/>
        </w:rPr>
        <w:t xml:space="preserve">the </w:t>
      </w:r>
      <w:r w:rsidR="009E1ED0">
        <w:rPr>
          <w:rFonts w:ascii="Arial" w:hAnsi="Arial" w:cs="Arial"/>
          <w:sz w:val="22"/>
          <w:lang w:eastAsia="ko-KR"/>
        </w:rPr>
        <w:t>IAB nodes</w:t>
      </w:r>
      <w:r w:rsidR="007F143C">
        <w:rPr>
          <w:rFonts w:ascii="Arial" w:hAnsi="Arial" w:cs="Arial"/>
          <w:sz w:val="22"/>
          <w:lang w:eastAsia="ko-KR"/>
        </w:rPr>
        <w:t xml:space="preserve"> in a path between UE and IAB donor</w:t>
      </w:r>
      <w:r w:rsidR="00852C26">
        <w:rPr>
          <w:rFonts w:ascii="Arial" w:hAnsi="Arial" w:cs="Arial"/>
          <w:sz w:val="22"/>
          <w:lang w:eastAsia="ko-KR"/>
        </w:rPr>
        <w:t>. In addition</w:t>
      </w:r>
      <w:r w:rsidR="00820773">
        <w:rPr>
          <w:rFonts w:ascii="Arial" w:hAnsi="Arial" w:cs="Arial"/>
          <w:sz w:val="22"/>
          <w:lang w:eastAsia="ko-KR"/>
        </w:rPr>
        <w:t xml:space="preserve">, </w:t>
      </w:r>
      <w:r w:rsidR="00852C26">
        <w:rPr>
          <w:rFonts w:ascii="Arial" w:hAnsi="Arial" w:cs="Arial"/>
          <w:sz w:val="22"/>
          <w:lang w:eastAsia="ko-KR"/>
        </w:rPr>
        <w:t>this may require</w:t>
      </w:r>
      <w:r w:rsidR="00820773">
        <w:rPr>
          <w:rFonts w:ascii="Arial" w:hAnsi="Arial" w:cs="Arial"/>
          <w:sz w:val="22"/>
          <w:lang w:eastAsia="ko-KR"/>
        </w:rPr>
        <w:t xml:space="preserve"> </w:t>
      </w:r>
      <w:r w:rsidR="00852C26">
        <w:rPr>
          <w:rFonts w:ascii="Arial" w:hAnsi="Arial" w:cs="Arial"/>
          <w:sz w:val="22"/>
          <w:lang w:eastAsia="ko-KR"/>
        </w:rPr>
        <w:t xml:space="preserve">huge size of </w:t>
      </w:r>
      <w:r w:rsidR="00820773">
        <w:rPr>
          <w:rFonts w:ascii="Arial" w:hAnsi="Arial" w:cs="Arial"/>
          <w:sz w:val="22"/>
          <w:lang w:eastAsia="ko-KR"/>
        </w:rPr>
        <w:t xml:space="preserve">memory </w:t>
      </w:r>
      <w:r w:rsidR="00852C26">
        <w:rPr>
          <w:rFonts w:ascii="Arial" w:hAnsi="Arial" w:cs="Arial"/>
          <w:sz w:val="22"/>
          <w:lang w:eastAsia="ko-KR"/>
        </w:rPr>
        <w:t xml:space="preserve">space </w:t>
      </w:r>
      <w:r w:rsidR="00820773">
        <w:rPr>
          <w:rFonts w:ascii="Arial" w:hAnsi="Arial" w:cs="Arial"/>
          <w:sz w:val="22"/>
          <w:lang w:eastAsia="ko-KR"/>
        </w:rPr>
        <w:t xml:space="preserve">to buffer </w:t>
      </w:r>
      <w:r w:rsidR="00634DCE">
        <w:rPr>
          <w:rFonts w:ascii="Arial" w:hAnsi="Arial" w:cs="Arial"/>
          <w:sz w:val="22"/>
          <w:lang w:eastAsia="ko-KR"/>
        </w:rPr>
        <w:t xml:space="preserve">all of </w:t>
      </w:r>
      <w:r w:rsidR="00820773">
        <w:rPr>
          <w:rFonts w:ascii="Arial" w:hAnsi="Arial" w:cs="Arial"/>
          <w:sz w:val="22"/>
          <w:lang w:eastAsia="ko-KR"/>
        </w:rPr>
        <w:t>the UL data received from their child nodes as well as UEs served.</w:t>
      </w:r>
    </w:p>
    <w:p w14:paraId="76E4B6DF" w14:textId="4DFA79AB" w:rsidR="00640684" w:rsidRPr="000478C0" w:rsidRDefault="00640684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Based on these </w:t>
      </w:r>
      <w:r w:rsidRPr="00640684">
        <w:rPr>
          <w:rFonts w:ascii="Arial" w:hAnsi="Arial" w:cs="Arial" w:hint="eastAsia"/>
          <w:sz w:val="22"/>
          <w:lang w:eastAsia="ko-KR"/>
        </w:rPr>
        <w:t>consideration</w:t>
      </w:r>
      <w:r w:rsidRPr="00640684">
        <w:rPr>
          <w:rFonts w:ascii="Arial" w:hAnsi="Arial" w:cs="Arial"/>
          <w:sz w:val="22"/>
          <w:lang w:eastAsia="ko-KR"/>
        </w:rPr>
        <w:t>s</w:t>
      </w:r>
      <w:r>
        <w:rPr>
          <w:rFonts w:ascii="Arial" w:hAnsi="Arial" w:cs="Arial"/>
          <w:sz w:val="22"/>
          <w:lang w:eastAsia="ko-KR"/>
        </w:rPr>
        <w:t xml:space="preserve">, </w:t>
      </w:r>
      <w:r w:rsidR="00C509B6">
        <w:rPr>
          <w:rFonts w:ascii="Arial" w:hAnsi="Arial" w:cs="Arial"/>
          <w:sz w:val="22"/>
          <w:lang w:eastAsia="ko-KR"/>
        </w:rPr>
        <w:t xml:space="preserve">it seems like </w:t>
      </w:r>
      <w:r>
        <w:rPr>
          <w:rFonts w:ascii="Arial" w:hAnsi="Arial" w:cs="Arial"/>
          <w:sz w:val="22"/>
          <w:lang w:eastAsia="ko-KR"/>
        </w:rPr>
        <w:t xml:space="preserve">option </w:t>
      </w:r>
      <w:r w:rsidR="003D6CD7">
        <w:rPr>
          <w:rFonts w:ascii="Arial" w:hAnsi="Arial" w:cs="Arial"/>
          <w:sz w:val="22"/>
          <w:lang w:eastAsia="ko-KR"/>
        </w:rPr>
        <w:t>#</w:t>
      </w:r>
      <w:r>
        <w:rPr>
          <w:rFonts w:ascii="Arial" w:hAnsi="Arial" w:cs="Arial"/>
          <w:sz w:val="22"/>
          <w:lang w:eastAsia="ko-KR"/>
        </w:rPr>
        <w:t>3 is the best.</w:t>
      </w:r>
    </w:p>
    <w:p w14:paraId="1C0DAF49" w14:textId="77777777" w:rsidR="000478C0" w:rsidRDefault="000478C0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2DC61176" w14:textId="3D7EB3F5" w:rsidR="000F1C75" w:rsidRDefault="000F1C75" w:rsidP="000F1C75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="00F11AB7">
        <w:rPr>
          <w:rFonts w:ascii="Arial" w:hAnsi="Arial" w:cs="Arial"/>
          <w:b/>
          <w:sz w:val="22"/>
          <w:szCs w:val="22"/>
        </w:rPr>
        <w:t>Apply mechanism ‘</w:t>
      </w:r>
      <w:r w:rsidR="00F11AB7" w:rsidRPr="00F11AB7">
        <w:rPr>
          <w:rFonts w:ascii="Arial" w:hAnsi="Arial" w:cs="Arial"/>
          <w:b/>
          <w:sz w:val="22"/>
          <w:szCs w:val="22"/>
        </w:rPr>
        <w:t>Introducing UL status delivery’</w:t>
      </w:r>
      <w:r w:rsidR="00F11AB7" w:rsidRPr="00717BE0">
        <w:rPr>
          <w:rFonts w:ascii="Arial" w:hAnsi="Arial" w:cs="Arial"/>
          <w:b/>
          <w:sz w:val="22"/>
          <w:szCs w:val="22"/>
        </w:rPr>
        <w:t xml:space="preserve"> </w:t>
      </w:r>
      <w:r w:rsidR="00F11AB7">
        <w:rPr>
          <w:rFonts w:ascii="Arial" w:hAnsi="Arial" w:cs="Arial"/>
          <w:b/>
          <w:sz w:val="22"/>
          <w:szCs w:val="22"/>
        </w:rPr>
        <w:t xml:space="preserve">in order to </w:t>
      </w:r>
      <w:r w:rsidRPr="00717BE0">
        <w:rPr>
          <w:rFonts w:ascii="Arial" w:hAnsi="Arial" w:cs="Arial"/>
          <w:b/>
          <w:sz w:val="22"/>
          <w:szCs w:val="22"/>
        </w:rPr>
        <w:t>ensure data lossless delivery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308CB0DD" w14:textId="77777777" w:rsidR="001744EF" w:rsidRPr="000F1C75" w:rsidRDefault="001744EF" w:rsidP="00235626">
      <w:pPr>
        <w:pStyle w:val="B1"/>
        <w:ind w:left="0" w:firstLine="0"/>
        <w:rPr>
          <w:lang w:eastAsia="ko-KR"/>
        </w:rPr>
      </w:pP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7B377C44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E263EF" w:rsidRPr="00E263EF">
        <w:rPr>
          <w:rFonts w:ascii="Arial" w:hAnsi="Arial" w:cs="Arial"/>
          <w:sz w:val="22"/>
          <w:szCs w:val="22"/>
          <w:lang w:eastAsia="ko-KR"/>
        </w:rPr>
        <w:t>E2E reliability in hop-by-hop RLC ARQ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5FC7CA92" w14:textId="77777777" w:rsidR="003B6310" w:rsidRDefault="003B6310" w:rsidP="003B6310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>
        <w:rPr>
          <w:rFonts w:ascii="Arial" w:hAnsi="Arial" w:cs="Arial"/>
          <w:b/>
          <w:sz w:val="22"/>
          <w:szCs w:val="22"/>
        </w:rPr>
        <w:t xml:space="preserve">should </w:t>
      </w:r>
      <w:r w:rsidRPr="00717BE0">
        <w:rPr>
          <w:rFonts w:ascii="Arial" w:hAnsi="Arial" w:cs="Arial"/>
          <w:b/>
          <w:sz w:val="22"/>
          <w:szCs w:val="22"/>
        </w:rPr>
        <w:t>ensure data lossless delivery for Rel-15 UE</w:t>
      </w:r>
      <w:r>
        <w:rPr>
          <w:rFonts w:ascii="Arial" w:hAnsi="Arial" w:cs="Arial"/>
          <w:b/>
          <w:sz w:val="22"/>
          <w:szCs w:val="22"/>
        </w:rPr>
        <w:t>s</w:t>
      </w:r>
      <w:r w:rsidRPr="00867479">
        <w:rPr>
          <w:rFonts w:ascii="Arial" w:hAnsi="Arial" w:cs="Arial"/>
          <w:b/>
          <w:sz w:val="22"/>
          <w:szCs w:val="22"/>
        </w:rPr>
        <w:t>.</w:t>
      </w:r>
    </w:p>
    <w:p w14:paraId="1F22B26F" w14:textId="77777777" w:rsidR="003B6310" w:rsidRDefault="003B6310" w:rsidP="003B6310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717BE0">
        <w:rPr>
          <w:rFonts w:ascii="Arial" w:hAnsi="Arial" w:cs="Arial"/>
          <w:b/>
          <w:sz w:val="22"/>
          <w:szCs w:val="22"/>
        </w:rPr>
        <w:t xml:space="preserve">Rel-16 specification </w:t>
      </w:r>
      <w:r>
        <w:rPr>
          <w:rFonts w:ascii="Arial" w:hAnsi="Arial" w:cs="Arial"/>
          <w:b/>
          <w:sz w:val="22"/>
          <w:szCs w:val="22"/>
        </w:rPr>
        <w:t xml:space="preserve">should </w:t>
      </w:r>
      <w:r w:rsidRPr="00717BE0">
        <w:rPr>
          <w:rFonts w:ascii="Arial" w:hAnsi="Arial" w:cs="Arial"/>
          <w:b/>
          <w:sz w:val="22"/>
          <w:szCs w:val="22"/>
        </w:rPr>
        <w:t xml:space="preserve">ensure data lossless delivery </w:t>
      </w:r>
      <w:r>
        <w:rPr>
          <w:rFonts w:ascii="Arial" w:hAnsi="Arial" w:cs="Arial"/>
          <w:b/>
          <w:sz w:val="22"/>
          <w:szCs w:val="22"/>
        </w:rPr>
        <w:t xml:space="preserve">at inter-CU handover as well as </w:t>
      </w:r>
      <w:r w:rsidRPr="00A53C6D">
        <w:rPr>
          <w:rFonts w:ascii="Arial" w:hAnsi="Arial" w:cs="Arial"/>
          <w:b/>
          <w:sz w:val="22"/>
          <w:szCs w:val="22"/>
        </w:rPr>
        <w:t xml:space="preserve">IAB topology </w:t>
      </w:r>
      <w:r>
        <w:rPr>
          <w:rFonts w:ascii="Arial" w:hAnsi="Arial" w:cs="Arial"/>
          <w:b/>
          <w:sz w:val="22"/>
          <w:szCs w:val="22"/>
        </w:rPr>
        <w:t xml:space="preserve">is </w:t>
      </w:r>
      <w:r w:rsidRPr="00A53C6D">
        <w:rPr>
          <w:rFonts w:ascii="Arial" w:hAnsi="Arial" w:cs="Arial"/>
          <w:b/>
          <w:sz w:val="22"/>
          <w:szCs w:val="22"/>
        </w:rPr>
        <w:t>change</w:t>
      </w:r>
      <w:r>
        <w:rPr>
          <w:rFonts w:ascii="Arial" w:hAnsi="Arial" w:cs="Arial"/>
          <w:b/>
          <w:sz w:val="22"/>
          <w:szCs w:val="22"/>
        </w:rPr>
        <w:t>d by BH RLF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1123FE28" w14:textId="77777777" w:rsidR="003B6310" w:rsidRDefault="003B6310" w:rsidP="003B6310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Apply mechanism ‘</w:t>
      </w:r>
      <w:r w:rsidRPr="00F11AB7">
        <w:rPr>
          <w:rFonts w:ascii="Arial" w:hAnsi="Arial" w:cs="Arial"/>
          <w:b/>
          <w:sz w:val="22"/>
          <w:szCs w:val="22"/>
        </w:rPr>
        <w:t>Introducing UL status delivery’</w:t>
      </w:r>
      <w:r w:rsidRPr="00717BE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in order to </w:t>
      </w:r>
      <w:r w:rsidRPr="00717BE0">
        <w:rPr>
          <w:rFonts w:ascii="Arial" w:hAnsi="Arial" w:cs="Arial"/>
          <w:b/>
          <w:sz w:val="22"/>
          <w:szCs w:val="22"/>
        </w:rPr>
        <w:t>ensure data lossless delivery</w:t>
      </w:r>
      <w:r w:rsidRPr="00A53C6D">
        <w:rPr>
          <w:rFonts w:ascii="Arial" w:hAnsi="Arial" w:cs="Arial"/>
          <w:b/>
          <w:sz w:val="22"/>
          <w:szCs w:val="22"/>
        </w:rPr>
        <w:t>.</w:t>
      </w:r>
    </w:p>
    <w:p w14:paraId="6CAD2994" w14:textId="2B74374A" w:rsidR="003177F0" w:rsidRPr="003B6310" w:rsidRDefault="003177F0" w:rsidP="004078CF">
      <w:pPr>
        <w:jc w:val="both"/>
        <w:rPr>
          <w:noProof/>
          <w:lang w:eastAsia="ko-KR"/>
        </w:rPr>
      </w:pPr>
    </w:p>
    <w:sectPr w:rsidR="003177F0" w:rsidRPr="003B6310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BDBAA" w14:textId="77777777" w:rsidR="007D2FCF" w:rsidRDefault="007D2FCF">
      <w:pPr>
        <w:pStyle w:val="1"/>
      </w:pPr>
      <w:r>
        <w:separator/>
      </w:r>
    </w:p>
  </w:endnote>
  <w:endnote w:type="continuationSeparator" w:id="0">
    <w:p w14:paraId="46D7AFF2" w14:textId="77777777" w:rsidR="007D2FCF" w:rsidRDefault="007D2FC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C3EAF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0E7DB" w14:textId="77777777" w:rsidR="007D2FCF" w:rsidRDefault="007D2FCF">
      <w:pPr>
        <w:pStyle w:val="1"/>
      </w:pPr>
      <w:r>
        <w:separator/>
      </w:r>
    </w:p>
  </w:footnote>
  <w:footnote w:type="continuationSeparator" w:id="0">
    <w:p w14:paraId="3DE1EFDC" w14:textId="77777777" w:rsidR="007D2FCF" w:rsidRDefault="007D2FC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B3D25"/>
    <w:multiLevelType w:val="hybridMultilevel"/>
    <w:tmpl w:val="101C7B5C"/>
    <w:lvl w:ilvl="0" w:tplc="04090001">
      <w:start w:val="1"/>
      <w:numFmt w:val="bullet"/>
      <w:lvlText w:val=""/>
      <w:lvlJc w:val="left"/>
      <w:pPr>
        <w:ind w:left="8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2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9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30"/>
  </w:num>
  <w:num w:numId="5">
    <w:abstractNumId w:val="19"/>
  </w:num>
  <w:num w:numId="6">
    <w:abstractNumId w:val="29"/>
  </w:num>
  <w:num w:numId="7">
    <w:abstractNumId w:val="15"/>
  </w:num>
  <w:num w:numId="8">
    <w:abstractNumId w:val="27"/>
  </w:num>
  <w:num w:numId="9">
    <w:abstractNumId w:val="9"/>
  </w:num>
  <w:num w:numId="10">
    <w:abstractNumId w:val="4"/>
  </w:num>
  <w:num w:numId="11">
    <w:abstractNumId w:val="12"/>
  </w:num>
  <w:num w:numId="12">
    <w:abstractNumId w:val="16"/>
  </w:num>
  <w:num w:numId="13">
    <w:abstractNumId w:val="23"/>
  </w:num>
  <w:num w:numId="14">
    <w:abstractNumId w:val="24"/>
  </w:num>
  <w:num w:numId="15">
    <w:abstractNumId w:val="20"/>
  </w:num>
  <w:num w:numId="16">
    <w:abstractNumId w:val="14"/>
  </w:num>
  <w:num w:numId="17">
    <w:abstractNumId w:val="28"/>
  </w:num>
  <w:num w:numId="18">
    <w:abstractNumId w:val="6"/>
  </w:num>
  <w:num w:numId="19">
    <w:abstractNumId w:val="26"/>
  </w:num>
  <w:num w:numId="20">
    <w:abstractNumId w:val="13"/>
  </w:num>
  <w:num w:numId="21">
    <w:abstractNumId w:val="0"/>
  </w:num>
  <w:num w:numId="22">
    <w:abstractNumId w:val="11"/>
  </w:num>
  <w:num w:numId="23">
    <w:abstractNumId w:val="5"/>
  </w:num>
  <w:num w:numId="24">
    <w:abstractNumId w:val="21"/>
  </w:num>
  <w:num w:numId="25">
    <w:abstractNumId w:val="2"/>
  </w:num>
  <w:num w:numId="26">
    <w:abstractNumId w:val="22"/>
  </w:num>
  <w:num w:numId="27">
    <w:abstractNumId w:val="25"/>
  </w:num>
  <w:num w:numId="28">
    <w:abstractNumId w:val="10"/>
  </w:num>
  <w:num w:numId="29">
    <w:abstractNumId w:val="8"/>
  </w:num>
  <w:num w:numId="30">
    <w:abstractNumId w:val="7"/>
  </w:num>
  <w:num w:numId="3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2DE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353"/>
    <w:rsid w:val="000245A1"/>
    <w:rsid w:val="00024693"/>
    <w:rsid w:val="00024EE9"/>
    <w:rsid w:val="00024F1C"/>
    <w:rsid w:val="00025270"/>
    <w:rsid w:val="00025706"/>
    <w:rsid w:val="0002595B"/>
    <w:rsid w:val="00025AE9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63A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8C0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9FA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629"/>
    <w:rsid w:val="00080BED"/>
    <w:rsid w:val="0008113D"/>
    <w:rsid w:val="00081444"/>
    <w:rsid w:val="000815D5"/>
    <w:rsid w:val="000819ED"/>
    <w:rsid w:val="000820A0"/>
    <w:rsid w:val="00082459"/>
    <w:rsid w:val="0008253E"/>
    <w:rsid w:val="000825E7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868"/>
    <w:rsid w:val="000B59C4"/>
    <w:rsid w:val="000B5A58"/>
    <w:rsid w:val="000B5C84"/>
    <w:rsid w:val="000B661F"/>
    <w:rsid w:val="000B695B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0A6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C75"/>
    <w:rsid w:val="000F20BF"/>
    <w:rsid w:val="000F27E0"/>
    <w:rsid w:val="000F294B"/>
    <w:rsid w:val="000F403D"/>
    <w:rsid w:val="000F4A4F"/>
    <w:rsid w:val="000F4EA2"/>
    <w:rsid w:val="000F5091"/>
    <w:rsid w:val="000F5226"/>
    <w:rsid w:val="000F5512"/>
    <w:rsid w:val="000F578F"/>
    <w:rsid w:val="000F58C6"/>
    <w:rsid w:val="000F5A1B"/>
    <w:rsid w:val="000F5AAB"/>
    <w:rsid w:val="000F5DA0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37A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4078"/>
    <w:rsid w:val="001545E8"/>
    <w:rsid w:val="001550A6"/>
    <w:rsid w:val="00155299"/>
    <w:rsid w:val="0015654F"/>
    <w:rsid w:val="00156C57"/>
    <w:rsid w:val="00156ED4"/>
    <w:rsid w:val="00157250"/>
    <w:rsid w:val="0015751A"/>
    <w:rsid w:val="0015757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3DB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A0B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0BD"/>
    <w:rsid w:val="001B328F"/>
    <w:rsid w:val="001B4A48"/>
    <w:rsid w:val="001B5797"/>
    <w:rsid w:val="001B5BAB"/>
    <w:rsid w:val="001B5E01"/>
    <w:rsid w:val="001B602C"/>
    <w:rsid w:val="001B6423"/>
    <w:rsid w:val="001B70BD"/>
    <w:rsid w:val="001B750B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5F30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1DD2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31B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4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4FEC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CC0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3BF"/>
    <w:rsid w:val="002E052B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9F2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486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921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9F5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31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6CD7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092"/>
    <w:rsid w:val="003E237E"/>
    <w:rsid w:val="003E303B"/>
    <w:rsid w:val="003E325B"/>
    <w:rsid w:val="003E36AE"/>
    <w:rsid w:val="003E37D0"/>
    <w:rsid w:val="003E382F"/>
    <w:rsid w:val="003E3B2C"/>
    <w:rsid w:val="003E3CC7"/>
    <w:rsid w:val="003E636E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3FD"/>
    <w:rsid w:val="004074BC"/>
    <w:rsid w:val="004078CF"/>
    <w:rsid w:val="00407962"/>
    <w:rsid w:val="00410209"/>
    <w:rsid w:val="00410653"/>
    <w:rsid w:val="00410954"/>
    <w:rsid w:val="00410CAC"/>
    <w:rsid w:val="00410F59"/>
    <w:rsid w:val="004118B9"/>
    <w:rsid w:val="00411E4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551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5A86"/>
    <w:rsid w:val="0045635D"/>
    <w:rsid w:val="00456527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5EBD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56AF"/>
    <w:rsid w:val="004865D5"/>
    <w:rsid w:val="004904C3"/>
    <w:rsid w:val="0049063B"/>
    <w:rsid w:val="00490892"/>
    <w:rsid w:val="004921C3"/>
    <w:rsid w:val="004923CE"/>
    <w:rsid w:val="00492804"/>
    <w:rsid w:val="00492909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7399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4ACF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100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4F7EB0"/>
    <w:rsid w:val="00501554"/>
    <w:rsid w:val="00501BBA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A62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176E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06D"/>
    <w:rsid w:val="00535534"/>
    <w:rsid w:val="005355C0"/>
    <w:rsid w:val="00536018"/>
    <w:rsid w:val="005363C1"/>
    <w:rsid w:val="00540354"/>
    <w:rsid w:val="0054061C"/>
    <w:rsid w:val="00540E02"/>
    <w:rsid w:val="00541691"/>
    <w:rsid w:val="0054227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1D9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385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156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A24"/>
    <w:rsid w:val="00626D55"/>
    <w:rsid w:val="006275D8"/>
    <w:rsid w:val="006300B9"/>
    <w:rsid w:val="00630591"/>
    <w:rsid w:val="00630AA5"/>
    <w:rsid w:val="00632134"/>
    <w:rsid w:val="0063213A"/>
    <w:rsid w:val="00633651"/>
    <w:rsid w:val="00633A36"/>
    <w:rsid w:val="00633B97"/>
    <w:rsid w:val="00633C2B"/>
    <w:rsid w:val="00633DB1"/>
    <w:rsid w:val="00633F74"/>
    <w:rsid w:val="00634881"/>
    <w:rsid w:val="00634DCE"/>
    <w:rsid w:val="006368F3"/>
    <w:rsid w:val="00636ED3"/>
    <w:rsid w:val="00636F26"/>
    <w:rsid w:val="00637C99"/>
    <w:rsid w:val="0064048C"/>
    <w:rsid w:val="00640684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47D49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6A"/>
    <w:rsid w:val="00655183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4D9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34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9EF"/>
    <w:rsid w:val="00690B5A"/>
    <w:rsid w:val="00690EF8"/>
    <w:rsid w:val="006912AD"/>
    <w:rsid w:val="0069143C"/>
    <w:rsid w:val="006915D7"/>
    <w:rsid w:val="00691D5B"/>
    <w:rsid w:val="006930B2"/>
    <w:rsid w:val="006934A7"/>
    <w:rsid w:val="00693CC9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3B5C"/>
    <w:rsid w:val="006A554E"/>
    <w:rsid w:val="006A5C9C"/>
    <w:rsid w:val="006A76AB"/>
    <w:rsid w:val="006A7D6C"/>
    <w:rsid w:val="006B0BF6"/>
    <w:rsid w:val="006B0C85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0D6B"/>
    <w:rsid w:val="006F11D8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2C8"/>
    <w:rsid w:val="007038EB"/>
    <w:rsid w:val="007047F4"/>
    <w:rsid w:val="00705279"/>
    <w:rsid w:val="00705759"/>
    <w:rsid w:val="00705828"/>
    <w:rsid w:val="00705A9F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7C6"/>
    <w:rsid w:val="00714545"/>
    <w:rsid w:val="007149D0"/>
    <w:rsid w:val="00715410"/>
    <w:rsid w:val="00715703"/>
    <w:rsid w:val="00715C53"/>
    <w:rsid w:val="0071649C"/>
    <w:rsid w:val="007165EB"/>
    <w:rsid w:val="007178E1"/>
    <w:rsid w:val="00717BE0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20A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CF8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FF3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2FCF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069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43C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0EAB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0773"/>
    <w:rsid w:val="008215CA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C26"/>
    <w:rsid w:val="0085315E"/>
    <w:rsid w:val="00853FEB"/>
    <w:rsid w:val="00854914"/>
    <w:rsid w:val="00854A86"/>
    <w:rsid w:val="00855F19"/>
    <w:rsid w:val="008563CE"/>
    <w:rsid w:val="00856AD1"/>
    <w:rsid w:val="00856B76"/>
    <w:rsid w:val="0085701F"/>
    <w:rsid w:val="008604E3"/>
    <w:rsid w:val="00860751"/>
    <w:rsid w:val="008615E7"/>
    <w:rsid w:val="00861AFD"/>
    <w:rsid w:val="00862556"/>
    <w:rsid w:val="00862843"/>
    <w:rsid w:val="00862F2E"/>
    <w:rsid w:val="0086360B"/>
    <w:rsid w:val="0086451F"/>
    <w:rsid w:val="00864D16"/>
    <w:rsid w:val="008656D2"/>
    <w:rsid w:val="008657ED"/>
    <w:rsid w:val="00865FA5"/>
    <w:rsid w:val="008661DC"/>
    <w:rsid w:val="00866361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2314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2B87"/>
    <w:rsid w:val="008D335D"/>
    <w:rsid w:val="008D34E2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469"/>
    <w:rsid w:val="008F36F3"/>
    <w:rsid w:val="008F3B6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0958"/>
    <w:rsid w:val="00901DF4"/>
    <w:rsid w:val="009025EE"/>
    <w:rsid w:val="009026F2"/>
    <w:rsid w:val="0090282A"/>
    <w:rsid w:val="009033C0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17CF"/>
    <w:rsid w:val="0091240A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1B11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DB8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3759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0D8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ECE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1ED0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9E9"/>
    <w:rsid w:val="00A00A61"/>
    <w:rsid w:val="00A00C36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349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719"/>
    <w:rsid w:val="00A37844"/>
    <w:rsid w:val="00A406C5"/>
    <w:rsid w:val="00A40FE4"/>
    <w:rsid w:val="00A415A6"/>
    <w:rsid w:val="00A422F9"/>
    <w:rsid w:val="00A42A8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D6E"/>
    <w:rsid w:val="00A501AE"/>
    <w:rsid w:val="00A506D3"/>
    <w:rsid w:val="00A510DF"/>
    <w:rsid w:val="00A51108"/>
    <w:rsid w:val="00A512A4"/>
    <w:rsid w:val="00A52251"/>
    <w:rsid w:val="00A52556"/>
    <w:rsid w:val="00A52B9E"/>
    <w:rsid w:val="00A52F83"/>
    <w:rsid w:val="00A530E6"/>
    <w:rsid w:val="00A53497"/>
    <w:rsid w:val="00A53C6D"/>
    <w:rsid w:val="00A548D9"/>
    <w:rsid w:val="00A54D8D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CD0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0E6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187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CED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21A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A5C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89E"/>
    <w:rsid w:val="00B56976"/>
    <w:rsid w:val="00B56988"/>
    <w:rsid w:val="00B56D21"/>
    <w:rsid w:val="00B56E5B"/>
    <w:rsid w:val="00B5778F"/>
    <w:rsid w:val="00B57A35"/>
    <w:rsid w:val="00B57ACE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782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386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139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2B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900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BCB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CF2"/>
    <w:rsid w:val="00BD1FDD"/>
    <w:rsid w:val="00BD2116"/>
    <w:rsid w:val="00BD22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2B6"/>
    <w:rsid w:val="00BD7B0C"/>
    <w:rsid w:val="00BE10EA"/>
    <w:rsid w:val="00BE11DC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29E7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2B0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26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6ED6"/>
    <w:rsid w:val="00C473C7"/>
    <w:rsid w:val="00C508D0"/>
    <w:rsid w:val="00C509B6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31D"/>
    <w:rsid w:val="00C567F3"/>
    <w:rsid w:val="00C57ACF"/>
    <w:rsid w:val="00C57E3D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3EB5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A3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0D10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4E78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E8C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65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967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2D41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D1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40B7"/>
    <w:rsid w:val="00D6526E"/>
    <w:rsid w:val="00D65441"/>
    <w:rsid w:val="00D656B8"/>
    <w:rsid w:val="00D659AA"/>
    <w:rsid w:val="00D66610"/>
    <w:rsid w:val="00D669BD"/>
    <w:rsid w:val="00D6725C"/>
    <w:rsid w:val="00D67A10"/>
    <w:rsid w:val="00D70192"/>
    <w:rsid w:val="00D70457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164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15B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4B6B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659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69D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A29"/>
    <w:rsid w:val="00DF3E6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033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37"/>
    <w:rsid w:val="00E17B6F"/>
    <w:rsid w:val="00E22087"/>
    <w:rsid w:val="00E2233A"/>
    <w:rsid w:val="00E223E6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3EF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88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E9A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BE6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AE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452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479"/>
    <w:rsid w:val="00EC39B8"/>
    <w:rsid w:val="00EC3BF0"/>
    <w:rsid w:val="00EC3C40"/>
    <w:rsid w:val="00EC3EAF"/>
    <w:rsid w:val="00EC4037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C77"/>
    <w:rsid w:val="00F04C83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AB7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A18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3628"/>
    <w:rsid w:val="00F34004"/>
    <w:rsid w:val="00F34626"/>
    <w:rsid w:val="00F34C92"/>
    <w:rsid w:val="00F35A13"/>
    <w:rsid w:val="00F3646A"/>
    <w:rsid w:val="00F3744C"/>
    <w:rsid w:val="00F3798B"/>
    <w:rsid w:val="00F37E03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1E3B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B78"/>
    <w:rsid w:val="00FB5D99"/>
    <w:rsid w:val="00FB5F2C"/>
    <w:rsid w:val="00FB5F9F"/>
    <w:rsid w:val="00FB6287"/>
    <w:rsid w:val="00FB6549"/>
    <w:rsid w:val="00FB679B"/>
    <w:rsid w:val="00FB7747"/>
    <w:rsid w:val="00FB7874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74D"/>
    <w:rsid w:val="00FC68F7"/>
    <w:rsid w:val="00FC7EAE"/>
    <w:rsid w:val="00FD0214"/>
    <w:rsid w:val="00FD03E9"/>
    <w:rsid w:val="00FD0467"/>
    <w:rsid w:val="00FD0470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3C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765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AD9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  <w:style w:type="character" w:customStyle="1" w:styleId="fnte096">
    <w:name w:val="fnt_e096"/>
    <w:basedOn w:val="a0"/>
    <w:rsid w:val="007F143C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uworddic">
    <w:name w:val="u_word_dic"/>
    <w:basedOn w:val="a0"/>
    <w:rsid w:val="007F1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9D716-BA97-4020-819F-96CCB1B3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44</TotalTime>
  <Pages>1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10</cp:revision>
  <cp:lastPrinted>2014-08-09T03:01:00Z</cp:lastPrinted>
  <dcterms:created xsi:type="dcterms:W3CDTF">2019-02-15T00:58:00Z</dcterms:created>
  <dcterms:modified xsi:type="dcterms:W3CDTF">2019-03-29T02:42:00Z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